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90D" w:rsidRDefault="00AF790D" w:rsidP="001A69CE">
      <w:pPr>
        <w:ind w:left="2160"/>
      </w:pPr>
    </w:p>
    <w:p w:rsidR="00BA48D8" w:rsidRDefault="00C669CB">
      <w:r>
        <w:t>Nr.</w:t>
      </w:r>
      <w:r w:rsidR="00310015">
        <w:t xml:space="preserve"> </w:t>
      </w:r>
      <w:r w:rsidR="008207EF">
        <w:t>6.879</w:t>
      </w:r>
      <w:r w:rsidR="001A69CE">
        <w:t>/</w:t>
      </w:r>
      <w:r w:rsidR="008207EF">
        <w:t>01</w:t>
      </w:r>
      <w:r w:rsidR="006D6EDD">
        <w:t>.11</w:t>
      </w:r>
      <w:r w:rsidR="00310015">
        <w:t>.2022</w:t>
      </w:r>
    </w:p>
    <w:p w:rsidR="001A69CE" w:rsidRDefault="001A69CE"/>
    <w:p w:rsidR="00015A88" w:rsidRDefault="0014090B" w:rsidP="00015A88">
      <w:r>
        <w:rPr>
          <w:b/>
          <w:sz w:val="28"/>
        </w:rPr>
        <w:t xml:space="preserve">    </w:t>
      </w:r>
    </w:p>
    <w:p w:rsidR="00745F3C" w:rsidRDefault="00015A88" w:rsidP="00745F3C">
      <w:pPr>
        <w:rPr>
          <w:b/>
        </w:rPr>
      </w:pPr>
      <w:r>
        <w:rPr>
          <w:b/>
          <w:sz w:val="28"/>
        </w:rPr>
        <w:t xml:space="preserve">     </w:t>
      </w:r>
    </w:p>
    <w:p w:rsidR="008207EF" w:rsidRPr="00547AD1" w:rsidRDefault="008207EF" w:rsidP="008207EF">
      <w:pPr>
        <w:jc w:val="center"/>
        <w:rPr>
          <w:b/>
        </w:rPr>
      </w:pPr>
      <w:r w:rsidRPr="00547AD1">
        <w:rPr>
          <w:b/>
        </w:rPr>
        <w:t>DECLARAȚIE</w:t>
      </w:r>
    </w:p>
    <w:p w:rsidR="008207EF" w:rsidRPr="00547AD1" w:rsidRDefault="008207EF" w:rsidP="008207EF">
      <w:pPr>
        <w:jc w:val="center"/>
      </w:pPr>
      <w:r w:rsidRPr="00547AD1">
        <w:rPr>
          <w:b/>
        </w:rPr>
        <w:t xml:space="preserve">Privind </w:t>
      </w:r>
      <w:r>
        <w:rPr>
          <w:b/>
        </w:rPr>
        <w:t>asumarea agendei de integritate organizațională în coordonatele</w:t>
      </w:r>
      <w:r w:rsidRPr="00547AD1">
        <w:rPr>
          <w:b/>
        </w:rPr>
        <w:t xml:space="preserve"> Strate</w:t>
      </w:r>
      <w:r>
        <w:rPr>
          <w:b/>
        </w:rPr>
        <w:t>giei Naționale Anticorupție 2021</w:t>
      </w:r>
      <w:r w:rsidRPr="00547AD1">
        <w:rPr>
          <w:b/>
        </w:rPr>
        <w:t xml:space="preserve"> - 202</w:t>
      </w:r>
      <w:r>
        <w:rPr>
          <w:b/>
        </w:rPr>
        <w:t>5</w:t>
      </w:r>
    </w:p>
    <w:p w:rsidR="008207EF" w:rsidRDefault="008207EF" w:rsidP="008207EF">
      <w:pPr>
        <w:shd w:val="clear" w:color="auto" w:fill="FFFFFF"/>
        <w:spacing w:line="330" w:lineRule="atLeast"/>
        <w:jc w:val="both"/>
      </w:pPr>
    </w:p>
    <w:p w:rsidR="008207EF" w:rsidRPr="00950390" w:rsidRDefault="008207EF" w:rsidP="008207EF">
      <w:pPr>
        <w:shd w:val="clear" w:color="auto" w:fill="FFFFFF"/>
        <w:spacing w:line="330" w:lineRule="atLeast"/>
        <w:ind w:firstLine="708"/>
        <w:jc w:val="both"/>
      </w:pPr>
      <w:r w:rsidRPr="00950390">
        <w:t>Având în vedere adoptarea de către Guvernul României a Strategiei Naţiona</w:t>
      </w:r>
      <w:r>
        <w:t>le Anticorupţie pe perioada 2021 - 2025</w:t>
      </w:r>
      <w:r w:rsidRPr="00950390">
        <w:t xml:space="preserve">, </w:t>
      </w:r>
      <w:r>
        <w:t>și a documentelor aferente acesteia, approbate prin H.G.nr. 1269/2021</w:t>
      </w:r>
    </w:p>
    <w:p w:rsidR="008207EF" w:rsidRPr="00950390" w:rsidRDefault="008207EF" w:rsidP="008207EF">
      <w:pPr>
        <w:shd w:val="clear" w:color="auto" w:fill="FFFFFF"/>
        <w:spacing w:line="330" w:lineRule="atLeast"/>
        <w:ind w:firstLine="708"/>
        <w:jc w:val="both"/>
      </w:pPr>
      <w:r w:rsidRPr="00950390">
        <w:rPr>
          <w:b/>
          <w:bCs/>
        </w:rPr>
        <w:t xml:space="preserve">UAT </w:t>
      </w:r>
      <w:r>
        <w:rPr>
          <w:b/>
          <w:bCs/>
        </w:rPr>
        <w:t>COMUNA ADĂMUȘ</w:t>
      </w:r>
      <w:r w:rsidRPr="00950390">
        <w:t>, în calitate de autoritate cu rol de a asigura respectarea drepturilor și libertăților fundamentale ale cetățenilor, a prevederilor Constituției, precum și punerea în aplicare a legilor, a decretelor Președintelui României, a hotărârilor și ordonanțelor Guvernului, a hotărârilor consiliului local/ consiliului județean și de a dispune măsurile necesare pentru aplicarea ordinelor și instrucțiunilor cu caracter normativ la nivelul unității administrativ-teritoriale,</w:t>
      </w:r>
    </w:p>
    <w:p w:rsidR="008207EF" w:rsidRPr="00950390" w:rsidRDefault="008207EF" w:rsidP="008207EF">
      <w:pPr>
        <w:shd w:val="clear" w:color="auto" w:fill="FFFFFF"/>
        <w:spacing w:line="330" w:lineRule="atLeast"/>
        <w:ind w:firstLine="708"/>
        <w:jc w:val="both"/>
      </w:pPr>
      <w:r w:rsidRPr="00950390">
        <w:rPr>
          <w:b/>
          <w:bCs/>
        </w:rPr>
        <w:t>Asumând </w:t>
      </w:r>
      <w:r w:rsidRPr="00950390">
        <w:t>valorile fundamentale şi principiile promovate de către Strategia Naţiona</w:t>
      </w:r>
      <w:r>
        <w:t>lă Anticorupţie pe perioada 2021</w:t>
      </w:r>
      <w:r w:rsidRPr="00950390">
        <w:t>-20</w:t>
      </w:r>
      <w:r>
        <w:t>25</w:t>
      </w:r>
      <w:r w:rsidRPr="00950390">
        <w:t>,</w:t>
      </w:r>
    </w:p>
    <w:p w:rsidR="008207EF" w:rsidRPr="00950390" w:rsidRDefault="008207EF" w:rsidP="008207EF">
      <w:pPr>
        <w:shd w:val="clear" w:color="auto" w:fill="FFFFFF"/>
        <w:spacing w:line="330" w:lineRule="atLeast"/>
        <w:jc w:val="both"/>
      </w:pPr>
      <w:r w:rsidRPr="00950390">
        <w:t> </w:t>
      </w:r>
      <w:r>
        <w:tab/>
      </w:r>
      <w:r w:rsidRPr="00950390">
        <w:rPr>
          <w:b/>
          <w:bCs/>
        </w:rPr>
        <w:t>Recunoscând </w:t>
      </w:r>
      <w:r w:rsidRPr="00950390">
        <w:t xml:space="preserve">importanţa obiectivelor Strategiei Naţionale Anticorupţie pentru perioada </w:t>
      </w:r>
      <w:r>
        <w:t>2021</w:t>
      </w:r>
      <w:r w:rsidRPr="00950390">
        <w:t>-20</w:t>
      </w:r>
      <w:r>
        <w:t>25</w:t>
      </w:r>
      <w:r w:rsidRPr="00950390">
        <w:t>, precum şi a mecanismului de monitorizare a acesteia,</w:t>
      </w:r>
      <w:r>
        <w:tab/>
      </w:r>
      <w:r w:rsidRPr="00950390">
        <w:t> </w:t>
      </w:r>
    </w:p>
    <w:p w:rsidR="008207EF" w:rsidRPr="00950390" w:rsidRDefault="008207EF" w:rsidP="008207EF">
      <w:pPr>
        <w:shd w:val="clear" w:color="auto" w:fill="FFFFFF"/>
        <w:spacing w:line="330" w:lineRule="atLeast"/>
        <w:ind w:firstLine="708"/>
        <w:jc w:val="both"/>
      </w:pPr>
      <w:r w:rsidRPr="00950390">
        <w:rPr>
          <w:b/>
          <w:bCs/>
        </w:rPr>
        <w:t>Sprijinind</w:t>
      </w:r>
      <w:r w:rsidRPr="00950390">
        <w:t> principiile şi obiectivele Strategiei Naţionale Anticorupţie şi asumându-şi îndeplinirea măsurilor specifice ce ţin de competenţa exclusivă a unității administrativ-teritoriale,</w:t>
      </w:r>
    </w:p>
    <w:p w:rsidR="008207EF" w:rsidRPr="00950390" w:rsidRDefault="008207EF" w:rsidP="008207EF">
      <w:pPr>
        <w:shd w:val="clear" w:color="auto" w:fill="FFFFFF"/>
        <w:spacing w:line="330" w:lineRule="atLeast"/>
        <w:jc w:val="both"/>
      </w:pPr>
      <w:r w:rsidRPr="00950390">
        <w:t> </w:t>
      </w:r>
    </w:p>
    <w:p w:rsidR="008207EF" w:rsidRDefault="008207EF" w:rsidP="008207EF">
      <w:pPr>
        <w:shd w:val="clear" w:color="auto" w:fill="FFFFFF"/>
        <w:spacing w:line="330" w:lineRule="atLeast"/>
        <w:jc w:val="center"/>
      </w:pPr>
      <w:r w:rsidRPr="00950390">
        <w:rPr>
          <w:b/>
          <w:bCs/>
        </w:rPr>
        <w:t>ADOPTĂ PREZENTA DECLARAŢIE</w:t>
      </w:r>
      <w:r w:rsidRPr="00950390">
        <w:t xml:space="preserve">, </w:t>
      </w:r>
    </w:p>
    <w:p w:rsidR="008207EF" w:rsidRPr="00950390" w:rsidRDefault="008207EF" w:rsidP="008207EF">
      <w:pPr>
        <w:shd w:val="clear" w:color="auto" w:fill="FFFFFF"/>
        <w:spacing w:line="330" w:lineRule="atLeast"/>
        <w:jc w:val="center"/>
      </w:pPr>
      <w:r w:rsidRPr="00950390">
        <w:t>prin care:</w:t>
      </w:r>
    </w:p>
    <w:p w:rsidR="008207EF" w:rsidRPr="00950390" w:rsidRDefault="008207EF" w:rsidP="008207EF">
      <w:pPr>
        <w:shd w:val="clear" w:color="auto" w:fill="FFFFFF"/>
        <w:spacing w:line="330" w:lineRule="atLeast"/>
        <w:jc w:val="both"/>
      </w:pPr>
      <w:r w:rsidRPr="00950390">
        <w:t> </w:t>
      </w:r>
    </w:p>
    <w:p w:rsidR="008207EF" w:rsidRDefault="008207EF" w:rsidP="008207EF">
      <w:pPr>
        <w:shd w:val="clear" w:color="auto" w:fill="FFFFFF"/>
        <w:spacing w:line="330" w:lineRule="atLeast"/>
        <w:jc w:val="both"/>
      </w:pPr>
      <w:r w:rsidRPr="00950390">
        <w:t xml:space="preserve">• </w:t>
      </w:r>
      <w:r>
        <w:t>Se confirmă angajamentul că la nivelul UAT ADĂMUȘ, se dispun toate măsurile pentru ca să nu se săvârșească fapte de corupție;</w:t>
      </w:r>
    </w:p>
    <w:p w:rsidR="008207EF" w:rsidRPr="00950390" w:rsidRDefault="008207EF" w:rsidP="008207EF">
      <w:pPr>
        <w:shd w:val="clear" w:color="auto" w:fill="FFFFFF"/>
        <w:spacing w:line="330" w:lineRule="atLeast"/>
        <w:jc w:val="both"/>
      </w:pPr>
      <w:r w:rsidRPr="00950390">
        <w:t>• Condamnă corupţia în toa</w:t>
      </w:r>
      <w:r>
        <w:t>te formele în care se manifestă, precum și conlictul de interese și incompatibilitățile ca fiind fenomene ce afectează obiectivele instituției și încrederea in acestea;</w:t>
      </w:r>
    </w:p>
    <w:p w:rsidR="008207EF" w:rsidRPr="00950390" w:rsidRDefault="008207EF" w:rsidP="008207EF">
      <w:pPr>
        <w:shd w:val="clear" w:color="auto" w:fill="FFFFFF"/>
        <w:spacing w:line="330" w:lineRule="atLeast"/>
        <w:jc w:val="both"/>
      </w:pPr>
      <w:r w:rsidRPr="00950390">
        <w:t>• Îşi exprimă, în mod ferm, angajamentul de continuare a eforturilor anticorupţie prin toate mijloacele legale şi administrative corespunzătoare;</w:t>
      </w:r>
    </w:p>
    <w:p w:rsidR="008207EF" w:rsidRPr="00950390" w:rsidRDefault="008207EF" w:rsidP="008207EF">
      <w:pPr>
        <w:shd w:val="clear" w:color="auto" w:fill="FFFFFF"/>
        <w:spacing w:line="330" w:lineRule="atLeast"/>
        <w:jc w:val="both"/>
      </w:pPr>
      <w:r w:rsidRPr="00950390">
        <w:t>• Împreună cu reprezentanţii instituţiei adoptă toate măsurile necesare pentru evitarea situaţiilor de conflict de interese şi incompatibilităţi, precum şi pentru considerarea interesului public mai presus de orice alt interes, în acord cu respectarea principiului transparenţei procesului decizional şi accesului neîngrădit la informaţiile de interes public;</w:t>
      </w:r>
    </w:p>
    <w:p w:rsidR="008207EF" w:rsidRPr="00950390" w:rsidRDefault="008207EF" w:rsidP="008207EF">
      <w:pPr>
        <w:shd w:val="clear" w:color="auto" w:fill="FFFFFF"/>
        <w:spacing w:line="330" w:lineRule="atLeast"/>
        <w:jc w:val="both"/>
      </w:pPr>
      <w:r w:rsidRPr="00950390">
        <w:lastRenderedPageBreak/>
        <w:t>• Îşi asumă îndeplinirea măsurilor specifice ce ţin de competenţa exclusivă a instituţiei pe care o reprezintă;</w:t>
      </w:r>
    </w:p>
    <w:p w:rsidR="008207EF" w:rsidRDefault="008207EF" w:rsidP="008207EF">
      <w:pPr>
        <w:shd w:val="clear" w:color="auto" w:fill="FFFFFF"/>
        <w:spacing w:line="330" w:lineRule="atLeast"/>
        <w:jc w:val="both"/>
      </w:pPr>
      <w:r w:rsidRPr="00950390">
        <w:t xml:space="preserve">• Susţine şi promovează </w:t>
      </w:r>
      <w:r>
        <w:t>creșterea gradului de respectare și aplicare a standardelor legale de integritate reflectate în inventarul anexă la Strategia Națională Anticorupție (SNA) 2021 – 2025;</w:t>
      </w:r>
    </w:p>
    <w:p w:rsidR="008207EF" w:rsidRDefault="008207EF" w:rsidP="008207EF">
      <w:pPr>
        <w:shd w:val="clear" w:color="auto" w:fill="FFFFFF"/>
        <w:spacing w:line="330" w:lineRule="atLeast"/>
        <w:jc w:val="both"/>
      </w:pPr>
      <w:r w:rsidRPr="00950390">
        <w:t>•</w:t>
      </w:r>
      <w:r>
        <w:t xml:space="preserve"> Încurajează orice persoană de bună credință să semnaleze suspiciunile de încălcare a legii, beneficiind de toate drepturile care decurg din Legea nr. 571/2004 privind protecția persoanlului din autoritățile publice, instituțiile publice și din alte unități care semnalează încălcări ale legii, asigurând că aceasta nu este supusă represaliilor, discriminării sau acțiunilor disciplinare; </w:t>
      </w:r>
    </w:p>
    <w:p w:rsidR="008207EF" w:rsidRPr="00950390" w:rsidRDefault="008207EF" w:rsidP="008207EF">
      <w:pPr>
        <w:shd w:val="clear" w:color="auto" w:fill="FFFFFF"/>
        <w:spacing w:line="330" w:lineRule="atLeast"/>
        <w:jc w:val="both"/>
      </w:pPr>
      <w:r w:rsidRPr="00950390">
        <w:t>•</w:t>
      </w:r>
      <w:r>
        <w:t xml:space="preserve"> Contribuie la reducerea impactului corupției asupra cetățenilor și asigură implementarea cadrului legislativ anticorupție ce vizează, în principal, prevenirea corupției în instituțiile publice, creșterea gradului de educație anticorupție, combaterea corupției prin măsuri administrative, aprobarea planului de integritate și dezvoltarea sistemului național de monitrizare a SNA;</w:t>
      </w:r>
    </w:p>
    <w:p w:rsidR="008207EF" w:rsidRPr="00950390" w:rsidRDefault="008207EF" w:rsidP="008207EF">
      <w:pPr>
        <w:shd w:val="clear" w:color="auto" w:fill="FFFFFF"/>
        <w:spacing w:line="330" w:lineRule="atLeast"/>
        <w:jc w:val="both"/>
      </w:pPr>
      <w:r w:rsidRPr="00950390">
        <w:t xml:space="preserve">• Autoevaluează anual şi informează Ministerul Dezvoltării Regionale și Administrației Publice asupra gradului de implementare a măsurilor preventive obligatorii (enumerate în Anexa nr. 3 la H.G. nr. </w:t>
      </w:r>
      <w:r>
        <w:t>1269/2021 privind aprobarea SNA 2021 – 2025</w:t>
      </w:r>
      <w:r w:rsidRPr="00950390">
        <w:t>).</w:t>
      </w:r>
    </w:p>
    <w:p w:rsidR="008207EF" w:rsidRDefault="008207EF" w:rsidP="008207EF">
      <w:pPr>
        <w:jc w:val="both"/>
        <w:rPr>
          <w:sz w:val="28"/>
          <w:szCs w:val="28"/>
        </w:rPr>
      </w:pPr>
    </w:p>
    <w:p w:rsidR="008207EF" w:rsidRDefault="008207EF" w:rsidP="008207EF">
      <w:pPr>
        <w:jc w:val="both"/>
        <w:rPr>
          <w:sz w:val="28"/>
          <w:szCs w:val="28"/>
        </w:rPr>
      </w:pPr>
    </w:p>
    <w:p w:rsidR="008207EF" w:rsidRDefault="008207EF" w:rsidP="008207EF">
      <w:pPr>
        <w:jc w:val="both"/>
        <w:rPr>
          <w:sz w:val="28"/>
          <w:szCs w:val="28"/>
        </w:rPr>
      </w:pPr>
    </w:p>
    <w:p w:rsidR="008207EF" w:rsidRPr="00547AD1" w:rsidRDefault="008207EF" w:rsidP="008207EF">
      <w:pPr>
        <w:jc w:val="center"/>
      </w:pPr>
      <w:r w:rsidRPr="00547AD1">
        <w:t>Această declarație a fost adoptată de către,</w:t>
      </w:r>
    </w:p>
    <w:p w:rsidR="008207EF" w:rsidRDefault="008207EF" w:rsidP="008207EF">
      <w:pPr>
        <w:jc w:val="both"/>
        <w:rPr>
          <w:sz w:val="28"/>
          <w:szCs w:val="28"/>
        </w:rPr>
      </w:pPr>
      <w:r w:rsidRPr="0003351E">
        <w:rPr>
          <w:sz w:val="28"/>
          <w:szCs w:val="28"/>
        </w:rPr>
        <w:t xml:space="preserve">     </w:t>
      </w:r>
    </w:p>
    <w:p w:rsidR="008207EF" w:rsidRPr="008207EF" w:rsidRDefault="008207EF" w:rsidP="008207EF">
      <w:pPr>
        <w:jc w:val="center"/>
        <w:rPr>
          <w:b/>
        </w:rPr>
      </w:pPr>
      <w:r w:rsidRPr="008207EF">
        <w:rPr>
          <w:b/>
        </w:rPr>
        <w:t>Primar,</w:t>
      </w:r>
    </w:p>
    <w:p w:rsidR="008207EF" w:rsidRDefault="008207EF" w:rsidP="008207EF">
      <w:pPr>
        <w:jc w:val="center"/>
      </w:pPr>
      <w:r w:rsidRPr="002D28C7">
        <w:t xml:space="preserve">sing. Tibor László MIKLÓS                          </w:t>
      </w:r>
      <w:r>
        <w:t xml:space="preserve">                      </w:t>
      </w:r>
      <w:r w:rsidRPr="002D28C7">
        <w:t xml:space="preserve">  </w:t>
      </w:r>
    </w:p>
    <w:p w:rsidR="008207EF" w:rsidRDefault="008207EF" w:rsidP="008207EF">
      <w:r>
        <w:t xml:space="preserve">    </w:t>
      </w:r>
    </w:p>
    <w:p w:rsidR="008207EF" w:rsidRDefault="008207EF" w:rsidP="008207EF"/>
    <w:p w:rsidR="008207EF" w:rsidRDefault="008207EF" w:rsidP="008207EF"/>
    <w:p w:rsidR="008207EF" w:rsidRPr="00DD6E56" w:rsidRDefault="008207EF" w:rsidP="008207EF">
      <w:r w:rsidRPr="00DD6E56">
        <w:t>Data</w:t>
      </w:r>
    </w:p>
    <w:p w:rsidR="008207EF" w:rsidRPr="00DD6E56" w:rsidRDefault="008207EF" w:rsidP="008207EF">
      <w:r>
        <w:t>01.11.2022</w:t>
      </w:r>
    </w:p>
    <w:p w:rsidR="00015A88" w:rsidRDefault="00015A88" w:rsidP="00745F3C"/>
    <w:p w:rsidR="005A12DB" w:rsidRDefault="005A12DB" w:rsidP="00745F3C"/>
    <w:p w:rsidR="004343FB" w:rsidRDefault="004343FB" w:rsidP="00015A88">
      <w:pPr>
        <w:tabs>
          <w:tab w:val="left" w:pos="4350"/>
        </w:tabs>
        <w:rPr>
          <w:sz w:val="28"/>
          <w:szCs w:val="28"/>
        </w:rPr>
      </w:pPr>
    </w:p>
    <w:p w:rsidR="004343FB" w:rsidRDefault="004343FB" w:rsidP="00015A88">
      <w:pPr>
        <w:tabs>
          <w:tab w:val="left" w:pos="4350"/>
        </w:tabs>
        <w:rPr>
          <w:sz w:val="28"/>
          <w:szCs w:val="28"/>
        </w:rPr>
      </w:pPr>
    </w:p>
    <w:p w:rsidR="000F2186" w:rsidRDefault="000F2186" w:rsidP="00015A88">
      <w:pPr>
        <w:tabs>
          <w:tab w:val="left" w:pos="4350"/>
        </w:tabs>
        <w:rPr>
          <w:sz w:val="28"/>
          <w:szCs w:val="28"/>
        </w:rPr>
      </w:pPr>
    </w:p>
    <w:p w:rsidR="000F2186" w:rsidRDefault="000F2186" w:rsidP="00015A88">
      <w:pPr>
        <w:tabs>
          <w:tab w:val="left" w:pos="4350"/>
        </w:tabs>
        <w:rPr>
          <w:sz w:val="28"/>
          <w:szCs w:val="28"/>
        </w:rPr>
      </w:pPr>
    </w:p>
    <w:p w:rsidR="000F2186" w:rsidRDefault="000F2186" w:rsidP="00015A88">
      <w:pPr>
        <w:tabs>
          <w:tab w:val="left" w:pos="4350"/>
        </w:tabs>
        <w:rPr>
          <w:sz w:val="28"/>
          <w:szCs w:val="28"/>
        </w:rPr>
      </w:pPr>
    </w:p>
    <w:p w:rsidR="00792C4D" w:rsidRPr="0014090B" w:rsidRDefault="00792C4D" w:rsidP="00015A88">
      <w:pPr>
        <w:jc w:val="both"/>
        <w:rPr>
          <w:sz w:val="28"/>
          <w:szCs w:val="28"/>
        </w:rPr>
      </w:pPr>
    </w:p>
    <w:sectPr w:rsidR="00792C4D" w:rsidRPr="0014090B" w:rsidSect="001A69CE">
      <w:headerReference w:type="default" r:id="rId8"/>
      <w:footerReference w:type="default" r:id="rId9"/>
      <w:pgSz w:w="12240" w:h="15840" w:code="1"/>
      <w:pgMar w:top="993" w:right="1440" w:bottom="45"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A43" w:rsidRDefault="00CA6A43" w:rsidP="001901FD">
      <w:r>
        <w:separator/>
      </w:r>
    </w:p>
  </w:endnote>
  <w:endnote w:type="continuationSeparator" w:id="1">
    <w:p w:rsidR="00CA6A43" w:rsidRDefault="00CA6A43" w:rsidP="00190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9CE" w:rsidRDefault="001A69CE">
    <w:pPr>
      <w:pStyle w:val="Footer"/>
    </w:pPr>
  </w:p>
  <w:p w:rsidR="001A69CE" w:rsidRDefault="001A6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A43" w:rsidRDefault="00CA6A43" w:rsidP="001901FD">
      <w:r>
        <w:separator/>
      </w:r>
    </w:p>
  </w:footnote>
  <w:footnote w:type="continuationSeparator" w:id="1">
    <w:p w:rsidR="00CA6A43" w:rsidRDefault="00CA6A43" w:rsidP="00190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4E" w:rsidRPr="00A25EB2" w:rsidRDefault="001A69CE" w:rsidP="001A69CE">
    <w:pPr>
      <w:tabs>
        <w:tab w:val="left" w:pos="720"/>
        <w:tab w:val="left" w:pos="2070"/>
        <w:tab w:val="left" w:pos="8280"/>
      </w:tabs>
      <w:rPr>
        <w:rFonts w:eastAsiaTheme="majorEastAsia"/>
      </w:rPr>
    </w:pPr>
    <w:r>
      <w:rPr>
        <w:rFonts w:eastAsiaTheme="majorEastAsia"/>
        <w:lang w:val="en-US" w:eastAsia="en-US"/>
      </w:rPr>
      <w:drawing>
        <wp:anchor distT="0" distB="0" distL="114300" distR="114300" simplePos="0" relativeHeight="251659264" behindDoc="0" locked="0" layoutInCell="1" allowOverlap="1">
          <wp:simplePos x="0" y="0"/>
          <wp:positionH relativeFrom="column">
            <wp:posOffset>5647690</wp:posOffset>
          </wp:positionH>
          <wp:positionV relativeFrom="paragraph">
            <wp:posOffset>-50165</wp:posOffset>
          </wp:positionV>
          <wp:extent cx="685800" cy="1085850"/>
          <wp:effectExtent l="19050" t="0" r="0" b="0"/>
          <wp:wrapSquare wrapText="right"/>
          <wp:docPr id="10" name="rg_hi" descr="http://t3.gstatic.com/images?q=tbn:ANd9GcQDpRrqTrYv3plvxctzCJJtBUIYZTIun2tgrI3yGYCe1AnQdMKx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DpRrqTrYv3plvxctzCJJtBUIYZTIun2tgrI3yGYCe1AnQdMKxJQ"/>
                  <pic:cNvPicPr>
                    <a:picLocks noChangeAspect="1" noChangeArrowheads="1"/>
                  </pic:cNvPicPr>
                </pic:nvPicPr>
                <pic:blipFill>
                  <a:blip r:embed="rId1" r:link="rId2">
                    <a:clrChange>
                      <a:clrFrom>
                        <a:srgbClr val="FFFFFF"/>
                      </a:clrFrom>
                      <a:clrTo>
                        <a:srgbClr val="FFFFFF">
                          <a:alpha val="0"/>
                        </a:srgbClr>
                      </a:clrTo>
                    </a:clrChange>
                    <a:lum bright="24000" contrast="12000"/>
                  </a:blip>
                  <a:srcRect/>
                  <a:stretch>
                    <a:fillRect/>
                  </a:stretch>
                </pic:blipFill>
                <pic:spPr bwMode="auto">
                  <a:xfrm rot="-21600000">
                    <a:off x="0" y="0"/>
                    <a:ext cx="685800" cy="1085850"/>
                  </a:xfrm>
                  <a:prstGeom prst="rect">
                    <a:avLst/>
                  </a:prstGeom>
                  <a:noFill/>
                  <a:ln w="3175">
                    <a:miter lim="800000"/>
                    <a:headEnd/>
                    <a:tailEnd/>
                  </a:ln>
                </pic:spPr>
              </pic:pic>
            </a:graphicData>
          </a:graphic>
        </wp:anchor>
      </w:drawing>
    </w:r>
    <w:r w:rsidR="00A404E7">
      <w:rPr>
        <w:rFonts w:eastAsiaTheme="majorEastAsia"/>
        <w:lang w:val="en-US" w:eastAsia="en-US"/>
      </w:rPr>
      <w:pict>
        <v:rect id="_x0000_s131073" style="position:absolute;margin-left:63.7pt;margin-top:-.2pt;width:375.4pt;height:86.25pt;z-index:251660288;mso-position-horizontal-relative:text;mso-position-vertical-relative:text" stroked="f">
          <v:textbox>
            <w:txbxContent>
              <w:p w:rsidR="001A69CE" w:rsidRPr="001901FD" w:rsidRDefault="001A69CE" w:rsidP="001A69CE">
                <w:pPr>
                  <w:tabs>
                    <w:tab w:val="left" w:pos="720"/>
                    <w:tab w:val="left" w:pos="1440"/>
                    <w:tab w:val="left" w:pos="2160"/>
                    <w:tab w:val="left" w:pos="8280"/>
                  </w:tabs>
                  <w:jc w:val="center"/>
                  <w:rPr>
                    <w:b/>
                  </w:rPr>
                </w:pPr>
                <w:r w:rsidRPr="001901FD">
                  <w:rPr>
                    <w:b/>
                  </w:rPr>
                  <w:t>ROMÂNIA</w:t>
                </w:r>
              </w:p>
              <w:p w:rsidR="001A69CE" w:rsidRPr="001901FD" w:rsidRDefault="001A69CE" w:rsidP="001A69CE">
                <w:pPr>
                  <w:jc w:val="center"/>
                  <w:rPr>
                    <w:b/>
                  </w:rPr>
                </w:pPr>
                <w:r>
                  <w:rPr>
                    <w:b/>
                  </w:rPr>
                  <w:t>JUDEŢUL MUREŞ</w:t>
                </w:r>
              </w:p>
              <w:p w:rsidR="001A69CE" w:rsidRPr="001901FD" w:rsidRDefault="001A69CE" w:rsidP="001A69CE">
                <w:pPr>
                  <w:jc w:val="center"/>
                  <w:rPr>
                    <w:b/>
                    <w:lang w:val="it-IT"/>
                  </w:rPr>
                </w:pPr>
                <w:r w:rsidRPr="001901FD">
                  <w:rPr>
                    <w:b/>
                    <w:lang w:val="it-IT"/>
                  </w:rPr>
                  <w:t>COMUNA ADĂMUŞ</w:t>
                </w:r>
              </w:p>
              <w:p w:rsidR="001A69CE" w:rsidRDefault="001A69CE" w:rsidP="001A69CE">
                <w:pPr>
                  <w:jc w:val="center"/>
                  <w:rPr>
                    <w:lang w:val="it-IT"/>
                  </w:rPr>
                </w:pPr>
                <w:r w:rsidRPr="001901FD">
                  <w:rPr>
                    <w:b/>
                    <w:lang w:val="it-IT"/>
                  </w:rPr>
                  <w:t>PRIMĂRIA</w:t>
                </w:r>
              </w:p>
              <w:p w:rsidR="001A69CE" w:rsidRPr="001A69CE" w:rsidRDefault="001A69CE" w:rsidP="001A69CE">
                <w:pPr>
                  <w:jc w:val="center"/>
                  <w:rPr>
                    <w:lang w:val="it-IT"/>
                  </w:rPr>
                </w:pPr>
                <w:r>
                  <w:rPr>
                    <w:rFonts w:cs="Tahoma"/>
                    <w:b/>
                    <w:bCs/>
                    <w:color w:val="000000"/>
                    <w:sz w:val="20"/>
                    <w:szCs w:val="16"/>
                    <w:lang w:val="it-IT"/>
                  </w:rPr>
                  <w:t xml:space="preserve">547015, Adămuş, str. Livezilor, nr. 78,  tel./fax:0265/450112; 0265/450133  e-mail : </w:t>
                </w:r>
                <w:hyperlink r:id="rId3" w:history="1">
                  <w:r>
                    <w:rPr>
                      <w:rStyle w:val="Hyperlink"/>
                      <w:rFonts w:cs="Tahoma"/>
                      <w:b/>
                      <w:bCs/>
                      <w:color w:val="000000"/>
                      <w:sz w:val="20"/>
                      <w:szCs w:val="16"/>
                      <w:lang w:val="it-IT"/>
                    </w:rPr>
                    <w:t>adamus@cjmures.ro</w:t>
                  </w:r>
                </w:hyperlink>
              </w:p>
              <w:p w:rsidR="001A69CE" w:rsidRDefault="001A69CE" w:rsidP="001A69CE">
                <w:r>
                  <w:rPr>
                    <w:rFonts w:asciiTheme="majorHAnsi" w:eastAsiaTheme="majorEastAsia" w:hAnsiTheme="majorHAnsi" w:cstheme="majorBidi"/>
                    <w:sz w:val="32"/>
                    <w:szCs w:val="32"/>
                  </w:rPr>
                  <w:t xml:space="preserve">    </w:t>
                </w:r>
                <w:r w:rsidRPr="00A25EB2">
                  <w:rPr>
                    <w:rFonts w:eastAsiaTheme="majorEastAsia"/>
                  </w:rPr>
                  <w:t xml:space="preserve">Nr. </w:t>
                </w:r>
                <w:r>
                  <w:rPr>
                    <w:rFonts w:eastAsiaTheme="majorEastAsia"/>
                  </w:rPr>
                  <w:t>946</w:t>
                </w:r>
                <w:r>
                  <w:t>/09.02.2021</w:t>
                </w:r>
              </w:p>
            </w:txbxContent>
          </v:textbox>
        </v:rect>
      </w:pict>
    </w:r>
    <w:r>
      <w:rPr>
        <w:rFonts w:eastAsiaTheme="majorEastAsia"/>
        <w:lang w:val="en-US" w:eastAsia="en-US"/>
      </w:rPr>
      <w:drawing>
        <wp:inline distT="0" distB="0" distL="0" distR="0">
          <wp:extent cx="715222" cy="1038225"/>
          <wp:effectExtent l="19050" t="0" r="8678" b="0"/>
          <wp:docPr id="5" name="Picture 4" descr="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4"/>
                  <a:stretch>
                    <a:fillRect/>
                  </a:stretch>
                </pic:blipFill>
                <pic:spPr>
                  <a:xfrm>
                    <a:off x="0" y="0"/>
                    <a:ext cx="716667" cy="1040322"/>
                  </a:xfrm>
                  <a:prstGeom prst="rect">
                    <a:avLst/>
                  </a:prstGeom>
                </pic:spPr>
              </pic:pic>
            </a:graphicData>
          </a:graphic>
        </wp:inline>
      </w:drawing>
    </w:r>
    <w:r>
      <w:rPr>
        <w:rFonts w:eastAsiaTheme="majorEastAsia"/>
      </w:rPr>
      <w:tab/>
    </w:r>
  </w:p>
  <w:p w:rsidR="00BE014E" w:rsidRDefault="00BE01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3F1"/>
    <w:multiLevelType w:val="hybridMultilevel"/>
    <w:tmpl w:val="53C655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C36D7E"/>
    <w:multiLevelType w:val="hybridMultilevel"/>
    <w:tmpl w:val="2B1AC964"/>
    <w:lvl w:ilvl="0" w:tplc="77989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BF705B"/>
    <w:multiLevelType w:val="hybridMultilevel"/>
    <w:tmpl w:val="50BA4CBC"/>
    <w:lvl w:ilvl="0" w:tplc="04180003">
      <w:start w:val="1"/>
      <w:numFmt w:val="bullet"/>
      <w:lvlText w:val="o"/>
      <w:lvlJc w:val="left"/>
      <w:pPr>
        <w:ind w:left="2460" w:hanging="360"/>
      </w:pPr>
      <w:rPr>
        <w:rFonts w:ascii="Courier New" w:hAnsi="Courier New" w:cs="Courier New" w:hint="default"/>
      </w:rPr>
    </w:lvl>
    <w:lvl w:ilvl="1" w:tplc="04180003" w:tentative="1">
      <w:start w:val="1"/>
      <w:numFmt w:val="bullet"/>
      <w:lvlText w:val="o"/>
      <w:lvlJc w:val="left"/>
      <w:pPr>
        <w:ind w:left="3180" w:hanging="360"/>
      </w:pPr>
      <w:rPr>
        <w:rFonts w:ascii="Courier New" w:hAnsi="Courier New" w:cs="Courier New" w:hint="default"/>
      </w:rPr>
    </w:lvl>
    <w:lvl w:ilvl="2" w:tplc="04180005" w:tentative="1">
      <w:start w:val="1"/>
      <w:numFmt w:val="bullet"/>
      <w:lvlText w:val=""/>
      <w:lvlJc w:val="left"/>
      <w:pPr>
        <w:ind w:left="3900" w:hanging="360"/>
      </w:pPr>
      <w:rPr>
        <w:rFonts w:ascii="Wingdings" w:hAnsi="Wingdings" w:hint="default"/>
      </w:rPr>
    </w:lvl>
    <w:lvl w:ilvl="3" w:tplc="04180001" w:tentative="1">
      <w:start w:val="1"/>
      <w:numFmt w:val="bullet"/>
      <w:lvlText w:val=""/>
      <w:lvlJc w:val="left"/>
      <w:pPr>
        <w:ind w:left="4620" w:hanging="360"/>
      </w:pPr>
      <w:rPr>
        <w:rFonts w:ascii="Symbol" w:hAnsi="Symbol" w:hint="default"/>
      </w:rPr>
    </w:lvl>
    <w:lvl w:ilvl="4" w:tplc="04180003" w:tentative="1">
      <w:start w:val="1"/>
      <w:numFmt w:val="bullet"/>
      <w:lvlText w:val="o"/>
      <w:lvlJc w:val="left"/>
      <w:pPr>
        <w:ind w:left="5340" w:hanging="360"/>
      </w:pPr>
      <w:rPr>
        <w:rFonts w:ascii="Courier New" w:hAnsi="Courier New" w:cs="Courier New" w:hint="default"/>
      </w:rPr>
    </w:lvl>
    <w:lvl w:ilvl="5" w:tplc="04180005" w:tentative="1">
      <w:start w:val="1"/>
      <w:numFmt w:val="bullet"/>
      <w:lvlText w:val=""/>
      <w:lvlJc w:val="left"/>
      <w:pPr>
        <w:ind w:left="6060" w:hanging="360"/>
      </w:pPr>
      <w:rPr>
        <w:rFonts w:ascii="Wingdings" w:hAnsi="Wingdings" w:hint="default"/>
      </w:rPr>
    </w:lvl>
    <w:lvl w:ilvl="6" w:tplc="04180001" w:tentative="1">
      <w:start w:val="1"/>
      <w:numFmt w:val="bullet"/>
      <w:lvlText w:val=""/>
      <w:lvlJc w:val="left"/>
      <w:pPr>
        <w:ind w:left="6780" w:hanging="360"/>
      </w:pPr>
      <w:rPr>
        <w:rFonts w:ascii="Symbol" w:hAnsi="Symbol" w:hint="default"/>
      </w:rPr>
    </w:lvl>
    <w:lvl w:ilvl="7" w:tplc="04180003" w:tentative="1">
      <w:start w:val="1"/>
      <w:numFmt w:val="bullet"/>
      <w:lvlText w:val="o"/>
      <w:lvlJc w:val="left"/>
      <w:pPr>
        <w:ind w:left="7500" w:hanging="360"/>
      </w:pPr>
      <w:rPr>
        <w:rFonts w:ascii="Courier New" w:hAnsi="Courier New" w:cs="Courier New" w:hint="default"/>
      </w:rPr>
    </w:lvl>
    <w:lvl w:ilvl="8" w:tplc="04180005" w:tentative="1">
      <w:start w:val="1"/>
      <w:numFmt w:val="bullet"/>
      <w:lvlText w:val=""/>
      <w:lvlJc w:val="left"/>
      <w:pPr>
        <w:ind w:left="8220" w:hanging="360"/>
      </w:pPr>
      <w:rPr>
        <w:rFonts w:ascii="Wingdings" w:hAnsi="Wingdings" w:hint="default"/>
      </w:rPr>
    </w:lvl>
  </w:abstractNum>
  <w:abstractNum w:abstractNumId="3">
    <w:nsid w:val="18187659"/>
    <w:multiLevelType w:val="hybridMultilevel"/>
    <w:tmpl w:val="47A85CEA"/>
    <w:lvl w:ilvl="0" w:tplc="933877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20C97"/>
    <w:multiLevelType w:val="hybridMultilevel"/>
    <w:tmpl w:val="8B8ACD1A"/>
    <w:lvl w:ilvl="0" w:tplc="29EA71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129B5"/>
    <w:multiLevelType w:val="hybridMultilevel"/>
    <w:tmpl w:val="A274CCDE"/>
    <w:lvl w:ilvl="0" w:tplc="2CE0D634">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FE928BA"/>
    <w:multiLevelType w:val="hybridMultilevel"/>
    <w:tmpl w:val="520E716A"/>
    <w:lvl w:ilvl="0" w:tplc="04180003">
      <w:start w:val="1"/>
      <w:numFmt w:val="bullet"/>
      <w:lvlText w:val="o"/>
      <w:lvlJc w:val="left"/>
      <w:pPr>
        <w:ind w:left="2820" w:hanging="360"/>
      </w:pPr>
      <w:rPr>
        <w:rFonts w:ascii="Courier New" w:hAnsi="Courier New" w:cs="Courier New" w:hint="default"/>
      </w:rPr>
    </w:lvl>
    <w:lvl w:ilvl="1" w:tplc="04180003" w:tentative="1">
      <w:start w:val="1"/>
      <w:numFmt w:val="bullet"/>
      <w:lvlText w:val="o"/>
      <w:lvlJc w:val="left"/>
      <w:pPr>
        <w:ind w:left="3540" w:hanging="360"/>
      </w:pPr>
      <w:rPr>
        <w:rFonts w:ascii="Courier New" w:hAnsi="Courier New" w:cs="Courier New" w:hint="default"/>
      </w:rPr>
    </w:lvl>
    <w:lvl w:ilvl="2" w:tplc="04180005" w:tentative="1">
      <w:start w:val="1"/>
      <w:numFmt w:val="bullet"/>
      <w:lvlText w:val=""/>
      <w:lvlJc w:val="left"/>
      <w:pPr>
        <w:ind w:left="4260" w:hanging="360"/>
      </w:pPr>
      <w:rPr>
        <w:rFonts w:ascii="Wingdings" w:hAnsi="Wingdings" w:hint="default"/>
      </w:rPr>
    </w:lvl>
    <w:lvl w:ilvl="3" w:tplc="04180001" w:tentative="1">
      <w:start w:val="1"/>
      <w:numFmt w:val="bullet"/>
      <w:lvlText w:val=""/>
      <w:lvlJc w:val="left"/>
      <w:pPr>
        <w:ind w:left="4980" w:hanging="360"/>
      </w:pPr>
      <w:rPr>
        <w:rFonts w:ascii="Symbol" w:hAnsi="Symbol" w:hint="default"/>
      </w:rPr>
    </w:lvl>
    <w:lvl w:ilvl="4" w:tplc="04180003" w:tentative="1">
      <w:start w:val="1"/>
      <w:numFmt w:val="bullet"/>
      <w:lvlText w:val="o"/>
      <w:lvlJc w:val="left"/>
      <w:pPr>
        <w:ind w:left="5700" w:hanging="360"/>
      </w:pPr>
      <w:rPr>
        <w:rFonts w:ascii="Courier New" w:hAnsi="Courier New" w:cs="Courier New" w:hint="default"/>
      </w:rPr>
    </w:lvl>
    <w:lvl w:ilvl="5" w:tplc="04180005" w:tentative="1">
      <w:start w:val="1"/>
      <w:numFmt w:val="bullet"/>
      <w:lvlText w:val=""/>
      <w:lvlJc w:val="left"/>
      <w:pPr>
        <w:ind w:left="6420" w:hanging="360"/>
      </w:pPr>
      <w:rPr>
        <w:rFonts w:ascii="Wingdings" w:hAnsi="Wingdings" w:hint="default"/>
      </w:rPr>
    </w:lvl>
    <w:lvl w:ilvl="6" w:tplc="04180001" w:tentative="1">
      <w:start w:val="1"/>
      <w:numFmt w:val="bullet"/>
      <w:lvlText w:val=""/>
      <w:lvlJc w:val="left"/>
      <w:pPr>
        <w:ind w:left="7140" w:hanging="360"/>
      </w:pPr>
      <w:rPr>
        <w:rFonts w:ascii="Symbol" w:hAnsi="Symbol" w:hint="default"/>
      </w:rPr>
    </w:lvl>
    <w:lvl w:ilvl="7" w:tplc="04180003" w:tentative="1">
      <w:start w:val="1"/>
      <w:numFmt w:val="bullet"/>
      <w:lvlText w:val="o"/>
      <w:lvlJc w:val="left"/>
      <w:pPr>
        <w:ind w:left="7860" w:hanging="360"/>
      </w:pPr>
      <w:rPr>
        <w:rFonts w:ascii="Courier New" w:hAnsi="Courier New" w:cs="Courier New" w:hint="default"/>
      </w:rPr>
    </w:lvl>
    <w:lvl w:ilvl="8" w:tplc="04180005" w:tentative="1">
      <w:start w:val="1"/>
      <w:numFmt w:val="bullet"/>
      <w:lvlText w:val=""/>
      <w:lvlJc w:val="left"/>
      <w:pPr>
        <w:ind w:left="8580" w:hanging="360"/>
      </w:pPr>
      <w:rPr>
        <w:rFonts w:ascii="Wingdings" w:hAnsi="Wingdings" w:hint="default"/>
      </w:rPr>
    </w:lvl>
  </w:abstractNum>
  <w:abstractNum w:abstractNumId="7">
    <w:nsid w:val="316418F5"/>
    <w:multiLevelType w:val="hybridMultilevel"/>
    <w:tmpl w:val="544EC268"/>
    <w:lvl w:ilvl="0" w:tplc="04180003">
      <w:start w:val="1"/>
      <w:numFmt w:val="bullet"/>
      <w:lvlText w:val="o"/>
      <w:lvlJc w:val="left"/>
      <w:pPr>
        <w:ind w:left="4005" w:hanging="360"/>
      </w:pPr>
      <w:rPr>
        <w:rFonts w:ascii="Courier New" w:hAnsi="Courier New" w:cs="Courier New" w:hint="default"/>
      </w:rPr>
    </w:lvl>
    <w:lvl w:ilvl="1" w:tplc="04180003" w:tentative="1">
      <w:start w:val="1"/>
      <w:numFmt w:val="bullet"/>
      <w:lvlText w:val="o"/>
      <w:lvlJc w:val="left"/>
      <w:pPr>
        <w:ind w:left="4725" w:hanging="360"/>
      </w:pPr>
      <w:rPr>
        <w:rFonts w:ascii="Courier New" w:hAnsi="Courier New" w:cs="Courier New" w:hint="default"/>
      </w:rPr>
    </w:lvl>
    <w:lvl w:ilvl="2" w:tplc="04180005" w:tentative="1">
      <w:start w:val="1"/>
      <w:numFmt w:val="bullet"/>
      <w:lvlText w:val=""/>
      <w:lvlJc w:val="left"/>
      <w:pPr>
        <w:ind w:left="5445" w:hanging="360"/>
      </w:pPr>
      <w:rPr>
        <w:rFonts w:ascii="Wingdings" w:hAnsi="Wingdings" w:hint="default"/>
      </w:rPr>
    </w:lvl>
    <w:lvl w:ilvl="3" w:tplc="04180001" w:tentative="1">
      <w:start w:val="1"/>
      <w:numFmt w:val="bullet"/>
      <w:lvlText w:val=""/>
      <w:lvlJc w:val="left"/>
      <w:pPr>
        <w:ind w:left="6165" w:hanging="360"/>
      </w:pPr>
      <w:rPr>
        <w:rFonts w:ascii="Symbol" w:hAnsi="Symbol" w:hint="default"/>
      </w:rPr>
    </w:lvl>
    <w:lvl w:ilvl="4" w:tplc="04180003" w:tentative="1">
      <w:start w:val="1"/>
      <w:numFmt w:val="bullet"/>
      <w:lvlText w:val="o"/>
      <w:lvlJc w:val="left"/>
      <w:pPr>
        <w:ind w:left="6885" w:hanging="360"/>
      </w:pPr>
      <w:rPr>
        <w:rFonts w:ascii="Courier New" w:hAnsi="Courier New" w:cs="Courier New" w:hint="default"/>
      </w:rPr>
    </w:lvl>
    <w:lvl w:ilvl="5" w:tplc="04180005" w:tentative="1">
      <w:start w:val="1"/>
      <w:numFmt w:val="bullet"/>
      <w:lvlText w:val=""/>
      <w:lvlJc w:val="left"/>
      <w:pPr>
        <w:ind w:left="7605" w:hanging="360"/>
      </w:pPr>
      <w:rPr>
        <w:rFonts w:ascii="Wingdings" w:hAnsi="Wingdings" w:hint="default"/>
      </w:rPr>
    </w:lvl>
    <w:lvl w:ilvl="6" w:tplc="04180001" w:tentative="1">
      <w:start w:val="1"/>
      <w:numFmt w:val="bullet"/>
      <w:lvlText w:val=""/>
      <w:lvlJc w:val="left"/>
      <w:pPr>
        <w:ind w:left="8325" w:hanging="360"/>
      </w:pPr>
      <w:rPr>
        <w:rFonts w:ascii="Symbol" w:hAnsi="Symbol" w:hint="default"/>
      </w:rPr>
    </w:lvl>
    <w:lvl w:ilvl="7" w:tplc="04180003" w:tentative="1">
      <w:start w:val="1"/>
      <w:numFmt w:val="bullet"/>
      <w:lvlText w:val="o"/>
      <w:lvlJc w:val="left"/>
      <w:pPr>
        <w:ind w:left="9045" w:hanging="360"/>
      </w:pPr>
      <w:rPr>
        <w:rFonts w:ascii="Courier New" w:hAnsi="Courier New" w:cs="Courier New" w:hint="default"/>
      </w:rPr>
    </w:lvl>
    <w:lvl w:ilvl="8" w:tplc="04180005" w:tentative="1">
      <w:start w:val="1"/>
      <w:numFmt w:val="bullet"/>
      <w:lvlText w:val=""/>
      <w:lvlJc w:val="left"/>
      <w:pPr>
        <w:ind w:left="9765" w:hanging="360"/>
      </w:pPr>
      <w:rPr>
        <w:rFonts w:ascii="Wingdings" w:hAnsi="Wingdings" w:hint="default"/>
      </w:rPr>
    </w:lvl>
  </w:abstractNum>
  <w:abstractNum w:abstractNumId="8">
    <w:nsid w:val="31B8292C"/>
    <w:multiLevelType w:val="hybridMultilevel"/>
    <w:tmpl w:val="E1704006"/>
    <w:lvl w:ilvl="0" w:tplc="0418000B">
      <w:start w:val="1"/>
      <w:numFmt w:val="bullet"/>
      <w:lvlText w:val=""/>
      <w:lvlJc w:val="left"/>
      <w:pPr>
        <w:ind w:left="2460" w:hanging="360"/>
      </w:pPr>
      <w:rPr>
        <w:rFonts w:ascii="Wingdings" w:hAnsi="Wingdings" w:hint="default"/>
      </w:rPr>
    </w:lvl>
    <w:lvl w:ilvl="1" w:tplc="04180003" w:tentative="1">
      <w:start w:val="1"/>
      <w:numFmt w:val="bullet"/>
      <w:lvlText w:val="o"/>
      <w:lvlJc w:val="left"/>
      <w:pPr>
        <w:ind w:left="3180" w:hanging="360"/>
      </w:pPr>
      <w:rPr>
        <w:rFonts w:ascii="Courier New" w:hAnsi="Courier New" w:cs="Courier New" w:hint="default"/>
      </w:rPr>
    </w:lvl>
    <w:lvl w:ilvl="2" w:tplc="04180005" w:tentative="1">
      <w:start w:val="1"/>
      <w:numFmt w:val="bullet"/>
      <w:lvlText w:val=""/>
      <w:lvlJc w:val="left"/>
      <w:pPr>
        <w:ind w:left="3900" w:hanging="360"/>
      </w:pPr>
      <w:rPr>
        <w:rFonts w:ascii="Wingdings" w:hAnsi="Wingdings" w:hint="default"/>
      </w:rPr>
    </w:lvl>
    <w:lvl w:ilvl="3" w:tplc="04180001" w:tentative="1">
      <w:start w:val="1"/>
      <w:numFmt w:val="bullet"/>
      <w:lvlText w:val=""/>
      <w:lvlJc w:val="left"/>
      <w:pPr>
        <w:ind w:left="4620" w:hanging="360"/>
      </w:pPr>
      <w:rPr>
        <w:rFonts w:ascii="Symbol" w:hAnsi="Symbol" w:hint="default"/>
      </w:rPr>
    </w:lvl>
    <w:lvl w:ilvl="4" w:tplc="04180003" w:tentative="1">
      <w:start w:val="1"/>
      <w:numFmt w:val="bullet"/>
      <w:lvlText w:val="o"/>
      <w:lvlJc w:val="left"/>
      <w:pPr>
        <w:ind w:left="5340" w:hanging="360"/>
      </w:pPr>
      <w:rPr>
        <w:rFonts w:ascii="Courier New" w:hAnsi="Courier New" w:cs="Courier New" w:hint="default"/>
      </w:rPr>
    </w:lvl>
    <w:lvl w:ilvl="5" w:tplc="04180005" w:tentative="1">
      <w:start w:val="1"/>
      <w:numFmt w:val="bullet"/>
      <w:lvlText w:val=""/>
      <w:lvlJc w:val="left"/>
      <w:pPr>
        <w:ind w:left="6060" w:hanging="360"/>
      </w:pPr>
      <w:rPr>
        <w:rFonts w:ascii="Wingdings" w:hAnsi="Wingdings" w:hint="default"/>
      </w:rPr>
    </w:lvl>
    <w:lvl w:ilvl="6" w:tplc="04180001" w:tentative="1">
      <w:start w:val="1"/>
      <w:numFmt w:val="bullet"/>
      <w:lvlText w:val=""/>
      <w:lvlJc w:val="left"/>
      <w:pPr>
        <w:ind w:left="6780" w:hanging="360"/>
      </w:pPr>
      <w:rPr>
        <w:rFonts w:ascii="Symbol" w:hAnsi="Symbol" w:hint="default"/>
      </w:rPr>
    </w:lvl>
    <w:lvl w:ilvl="7" w:tplc="04180003" w:tentative="1">
      <w:start w:val="1"/>
      <w:numFmt w:val="bullet"/>
      <w:lvlText w:val="o"/>
      <w:lvlJc w:val="left"/>
      <w:pPr>
        <w:ind w:left="7500" w:hanging="360"/>
      </w:pPr>
      <w:rPr>
        <w:rFonts w:ascii="Courier New" w:hAnsi="Courier New" w:cs="Courier New" w:hint="default"/>
      </w:rPr>
    </w:lvl>
    <w:lvl w:ilvl="8" w:tplc="04180005" w:tentative="1">
      <w:start w:val="1"/>
      <w:numFmt w:val="bullet"/>
      <w:lvlText w:val=""/>
      <w:lvlJc w:val="left"/>
      <w:pPr>
        <w:ind w:left="8220" w:hanging="360"/>
      </w:pPr>
      <w:rPr>
        <w:rFonts w:ascii="Wingdings" w:hAnsi="Wingdings" w:hint="default"/>
      </w:rPr>
    </w:lvl>
  </w:abstractNum>
  <w:abstractNum w:abstractNumId="9">
    <w:nsid w:val="34456CB7"/>
    <w:multiLevelType w:val="hybridMultilevel"/>
    <w:tmpl w:val="A288DD24"/>
    <w:lvl w:ilvl="0" w:tplc="F9A83C9C">
      <w:numFmt w:val="bullet"/>
      <w:lvlText w:val="-"/>
      <w:lvlJc w:val="left"/>
      <w:pPr>
        <w:ind w:left="1216" w:hanging="360"/>
      </w:pPr>
      <w:rPr>
        <w:rFonts w:ascii="Times New Roman" w:eastAsia="Times New Roman" w:hAnsi="Times New Roman" w:cs="Times New Roman" w:hint="default"/>
      </w:rPr>
    </w:lvl>
    <w:lvl w:ilvl="1" w:tplc="04090003" w:tentative="1">
      <w:start w:val="1"/>
      <w:numFmt w:val="bullet"/>
      <w:lvlText w:val="o"/>
      <w:lvlJc w:val="left"/>
      <w:pPr>
        <w:ind w:left="1936" w:hanging="360"/>
      </w:pPr>
      <w:rPr>
        <w:rFonts w:ascii="Courier New" w:hAnsi="Courier New" w:cs="Courier New" w:hint="default"/>
      </w:rPr>
    </w:lvl>
    <w:lvl w:ilvl="2" w:tplc="04090005" w:tentative="1">
      <w:start w:val="1"/>
      <w:numFmt w:val="bullet"/>
      <w:lvlText w:val=""/>
      <w:lvlJc w:val="left"/>
      <w:pPr>
        <w:ind w:left="2656" w:hanging="360"/>
      </w:pPr>
      <w:rPr>
        <w:rFonts w:ascii="Wingdings" w:hAnsi="Wingdings" w:hint="default"/>
      </w:rPr>
    </w:lvl>
    <w:lvl w:ilvl="3" w:tplc="04090001" w:tentative="1">
      <w:start w:val="1"/>
      <w:numFmt w:val="bullet"/>
      <w:lvlText w:val=""/>
      <w:lvlJc w:val="left"/>
      <w:pPr>
        <w:ind w:left="3376" w:hanging="360"/>
      </w:pPr>
      <w:rPr>
        <w:rFonts w:ascii="Symbol" w:hAnsi="Symbol" w:hint="default"/>
      </w:rPr>
    </w:lvl>
    <w:lvl w:ilvl="4" w:tplc="04090003" w:tentative="1">
      <w:start w:val="1"/>
      <w:numFmt w:val="bullet"/>
      <w:lvlText w:val="o"/>
      <w:lvlJc w:val="left"/>
      <w:pPr>
        <w:ind w:left="4096" w:hanging="360"/>
      </w:pPr>
      <w:rPr>
        <w:rFonts w:ascii="Courier New" w:hAnsi="Courier New" w:cs="Courier New" w:hint="default"/>
      </w:rPr>
    </w:lvl>
    <w:lvl w:ilvl="5" w:tplc="04090005" w:tentative="1">
      <w:start w:val="1"/>
      <w:numFmt w:val="bullet"/>
      <w:lvlText w:val=""/>
      <w:lvlJc w:val="left"/>
      <w:pPr>
        <w:ind w:left="4816" w:hanging="360"/>
      </w:pPr>
      <w:rPr>
        <w:rFonts w:ascii="Wingdings" w:hAnsi="Wingdings" w:hint="default"/>
      </w:rPr>
    </w:lvl>
    <w:lvl w:ilvl="6" w:tplc="04090001" w:tentative="1">
      <w:start w:val="1"/>
      <w:numFmt w:val="bullet"/>
      <w:lvlText w:val=""/>
      <w:lvlJc w:val="left"/>
      <w:pPr>
        <w:ind w:left="5536" w:hanging="360"/>
      </w:pPr>
      <w:rPr>
        <w:rFonts w:ascii="Symbol" w:hAnsi="Symbol" w:hint="default"/>
      </w:rPr>
    </w:lvl>
    <w:lvl w:ilvl="7" w:tplc="04090003" w:tentative="1">
      <w:start w:val="1"/>
      <w:numFmt w:val="bullet"/>
      <w:lvlText w:val="o"/>
      <w:lvlJc w:val="left"/>
      <w:pPr>
        <w:ind w:left="6256" w:hanging="360"/>
      </w:pPr>
      <w:rPr>
        <w:rFonts w:ascii="Courier New" w:hAnsi="Courier New" w:cs="Courier New" w:hint="default"/>
      </w:rPr>
    </w:lvl>
    <w:lvl w:ilvl="8" w:tplc="04090005" w:tentative="1">
      <w:start w:val="1"/>
      <w:numFmt w:val="bullet"/>
      <w:lvlText w:val=""/>
      <w:lvlJc w:val="left"/>
      <w:pPr>
        <w:ind w:left="6976" w:hanging="360"/>
      </w:pPr>
      <w:rPr>
        <w:rFonts w:ascii="Wingdings" w:hAnsi="Wingdings" w:hint="default"/>
      </w:rPr>
    </w:lvl>
  </w:abstractNum>
  <w:abstractNum w:abstractNumId="10">
    <w:nsid w:val="38320375"/>
    <w:multiLevelType w:val="hybridMultilevel"/>
    <w:tmpl w:val="B85C29BC"/>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1">
    <w:nsid w:val="387E0356"/>
    <w:multiLevelType w:val="hybridMultilevel"/>
    <w:tmpl w:val="D86072DA"/>
    <w:lvl w:ilvl="0" w:tplc="15269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A01608"/>
    <w:multiLevelType w:val="hybridMultilevel"/>
    <w:tmpl w:val="1E1C6C5E"/>
    <w:lvl w:ilvl="0" w:tplc="86E8143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19D6123"/>
    <w:multiLevelType w:val="hybridMultilevel"/>
    <w:tmpl w:val="0BDE9B12"/>
    <w:lvl w:ilvl="0" w:tplc="BE2C2B5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289444E"/>
    <w:multiLevelType w:val="hybridMultilevel"/>
    <w:tmpl w:val="352A0D56"/>
    <w:lvl w:ilvl="0" w:tplc="04180003">
      <w:start w:val="1"/>
      <w:numFmt w:val="bullet"/>
      <w:lvlText w:val="o"/>
      <w:lvlJc w:val="left"/>
      <w:pPr>
        <w:ind w:left="2820" w:hanging="360"/>
      </w:pPr>
      <w:rPr>
        <w:rFonts w:ascii="Courier New" w:hAnsi="Courier New" w:cs="Courier New" w:hint="default"/>
      </w:rPr>
    </w:lvl>
    <w:lvl w:ilvl="1" w:tplc="04180003" w:tentative="1">
      <w:start w:val="1"/>
      <w:numFmt w:val="bullet"/>
      <w:lvlText w:val="o"/>
      <w:lvlJc w:val="left"/>
      <w:pPr>
        <w:ind w:left="3540" w:hanging="360"/>
      </w:pPr>
      <w:rPr>
        <w:rFonts w:ascii="Courier New" w:hAnsi="Courier New" w:cs="Courier New" w:hint="default"/>
      </w:rPr>
    </w:lvl>
    <w:lvl w:ilvl="2" w:tplc="04180005" w:tentative="1">
      <w:start w:val="1"/>
      <w:numFmt w:val="bullet"/>
      <w:lvlText w:val=""/>
      <w:lvlJc w:val="left"/>
      <w:pPr>
        <w:ind w:left="4260" w:hanging="360"/>
      </w:pPr>
      <w:rPr>
        <w:rFonts w:ascii="Wingdings" w:hAnsi="Wingdings" w:hint="default"/>
      </w:rPr>
    </w:lvl>
    <w:lvl w:ilvl="3" w:tplc="04180001" w:tentative="1">
      <w:start w:val="1"/>
      <w:numFmt w:val="bullet"/>
      <w:lvlText w:val=""/>
      <w:lvlJc w:val="left"/>
      <w:pPr>
        <w:ind w:left="4980" w:hanging="360"/>
      </w:pPr>
      <w:rPr>
        <w:rFonts w:ascii="Symbol" w:hAnsi="Symbol" w:hint="default"/>
      </w:rPr>
    </w:lvl>
    <w:lvl w:ilvl="4" w:tplc="04180003" w:tentative="1">
      <w:start w:val="1"/>
      <w:numFmt w:val="bullet"/>
      <w:lvlText w:val="o"/>
      <w:lvlJc w:val="left"/>
      <w:pPr>
        <w:ind w:left="5700" w:hanging="360"/>
      </w:pPr>
      <w:rPr>
        <w:rFonts w:ascii="Courier New" w:hAnsi="Courier New" w:cs="Courier New" w:hint="default"/>
      </w:rPr>
    </w:lvl>
    <w:lvl w:ilvl="5" w:tplc="04180005" w:tentative="1">
      <w:start w:val="1"/>
      <w:numFmt w:val="bullet"/>
      <w:lvlText w:val=""/>
      <w:lvlJc w:val="left"/>
      <w:pPr>
        <w:ind w:left="6420" w:hanging="360"/>
      </w:pPr>
      <w:rPr>
        <w:rFonts w:ascii="Wingdings" w:hAnsi="Wingdings" w:hint="default"/>
      </w:rPr>
    </w:lvl>
    <w:lvl w:ilvl="6" w:tplc="04180001" w:tentative="1">
      <w:start w:val="1"/>
      <w:numFmt w:val="bullet"/>
      <w:lvlText w:val=""/>
      <w:lvlJc w:val="left"/>
      <w:pPr>
        <w:ind w:left="7140" w:hanging="360"/>
      </w:pPr>
      <w:rPr>
        <w:rFonts w:ascii="Symbol" w:hAnsi="Symbol" w:hint="default"/>
      </w:rPr>
    </w:lvl>
    <w:lvl w:ilvl="7" w:tplc="04180003" w:tentative="1">
      <w:start w:val="1"/>
      <w:numFmt w:val="bullet"/>
      <w:lvlText w:val="o"/>
      <w:lvlJc w:val="left"/>
      <w:pPr>
        <w:ind w:left="7860" w:hanging="360"/>
      </w:pPr>
      <w:rPr>
        <w:rFonts w:ascii="Courier New" w:hAnsi="Courier New" w:cs="Courier New" w:hint="default"/>
      </w:rPr>
    </w:lvl>
    <w:lvl w:ilvl="8" w:tplc="04180005" w:tentative="1">
      <w:start w:val="1"/>
      <w:numFmt w:val="bullet"/>
      <w:lvlText w:val=""/>
      <w:lvlJc w:val="left"/>
      <w:pPr>
        <w:ind w:left="8580" w:hanging="360"/>
      </w:pPr>
      <w:rPr>
        <w:rFonts w:ascii="Wingdings" w:hAnsi="Wingdings" w:hint="default"/>
      </w:rPr>
    </w:lvl>
  </w:abstractNum>
  <w:abstractNum w:abstractNumId="15">
    <w:nsid w:val="74646B75"/>
    <w:multiLevelType w:val="hybridMultilevel"/>
    <w:tmpl w:val="59D6D816"/>
    <w:lvl w:ilvl="0" w:tplc="5E58C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AC7270"/>
    <w:multiLevelType w:val="hybridMultilevel"/>
    <w:tmpl w:val="70C4AB06"/>
    <w:lvl w:ilvl="0" w:tplc="7A5CB8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0"/>
  </w:num>
  <w:num w:numId="5">
    <w:abstractNumId w:val="8"/>
  </w:num>
  <w:num w:numId="6">
    <w:abstractNumId w:val="7"/>
  </w:num>
  <w:num w:numId="7">
    <w:abstractNumId w:val="2"/>
  </w:num>
  <w:num w:numId="8">
    <w:abstractNumId w:val="0"/>
  </w:num>
  <w:num w:numId="9">
    <w:abstractNumId w:val="14"/>
  </w:num>
  <w:num w:numId="10">
    <w:abstractNumId w:val="6"/>
  </w:num>
  <w:num w:numId="11">
    <w:abstractNumId w:val="3"/>
  </w:num>
  <w:num w:numId="12">
    <w:abstractNumId w:val="11"/>
  </w:num>
  <w:num w:numId="13">
    <w:abstractNumId w:val="4"/>
  </w:num>
  <w:num w:numId="14">
    <w:abstractNumId w:val="15"/>
  </w:num>
  <w:num w:numId="15">
    <w:abstractNumId w:val="16"/>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152578"/>
    <o:shapelayout v:ext="edit">
      <o:idmap v:ext="edit" data="128"/>
    </o:shapelayout>
  </w:hdrShapeDefaults>
  <w:footnotePr>
    <w:footnote w:id="0"/>
    <w:footnote w:id="1"/>
  </w:footnotePr>
  <w:endnotePr>
    <w:endnote w:id="0"/>
    <w:endnote w:id="1"/>
  </w:endnotePr>
  <w:compat/>
  <w:rsids>
    <w:rsidRoot w:val="003A6646"/>
    <w:rsid w:val="00010BAD"/>
    <w:rsid w:val="00015A88"/>
    <w:rsid w:val="00016BD8"/>
    <w:rsid w:val="0003487C"/>
    <w:rsid w:val="00037A03"/>
    <w:rsid w:val="00037C73"/>
    <w:rsid w:val="000A5490"/>
    <w:rsid w:val="000B1DB8"/>
    <w:rsid w:val="000B57C2"/>
    <w:rsid w:val="000B6975"/>
    <w:rsid w:val="000D14B6"/>
    <w:rsid w:val="000E7CCA"/>
    <w:rsid w:val="000F2186"/>
    <w:rsid w:val="000F495A"/>
    <w:rsid w:val="0010215A"/>
    <w:rsid w:val="0014090B"/>
    <w:rsid w:val="00142082"/>
    <w:rsid w:val="00156C48"/>
    <w:rsid w:val="00157F82"/>
    <w:rsid w:val="00175D2B"/>
    <w:rsid w:val="00176808"/>
    <w:rsid w:val="0018410E"/>
    <w:rsid w:val="001901FD"/>
    <w:rsid w:val="00190A0B"/>
    <w:rsid w:val="001A69CE"/>
    <w:rsid w:val="001B4462"/>
    <w:rsid w:val="001C1A66"/>
    <w:rsid w:val="001F0EC7"/>
    <w:rsid w:val="001F68A3"/>
    <w:rsid w:val="00200801"/>
    <w:rsid w:val="00201E09"/>
    <w:rsid w:val="00204E41"/>
    <w:rsid w:val="002357B1"/>
    <w:rsid w:val="002515E7"/>
    <w:rsid w:val="00252B14"/>
    <w:rsid w:val="00262717"/>
    <w:rsid w:val="00266D20"/>
    <w:rsid w:val="00283AE5"/>
    <w:rsid w:val="0028535F"/>
    <w:rsid w:val="002D28C7"/>
    <w:rsid w:val="002E67D2"/>
    <w:rsid w:val="002F43D9"/>
    <w:rsid w:val="002F4ED2"/>
    <w:rsid w:val="002F5F5A"/>
    <w:rsid w:val="0030156E"/>
    <w:rsid w:val="00310015"/>
    <w:rsid w:val="00322A39"/>
    <w:rsid w:val="0034003C"/>
    <w:rsid w:val="003652DE"/>
    <w:rsid w:val="003826AC"/>
    <w:rsid w:val="00392C9E"/>
    <w:rsid w:val="00397C57"/>
    <w:rsid w:val="003A6646"/>
    <w:rsid w:val="003B4056"/>
    <w:rsid w:val="003B5702"/>
    <w:rsid w:val="003B6401"/>
    <w:rsid w:val="003E1824"/>
    <w:rsid w:val="003F4439"/>
    <w:rsid w:val="003F50D4"/>
    <w:rsid w:val="004343FB"/>
    <w:rsid w:val="00452D2A"/>
    <w:rsid w:val="00477328"/>
    <w:rsid w:val="00487270"/>
    <w:rsid w:val="004B501A"/>
    <w:rsid w:val="004D31E5"/>
    <w:rsid w:val="004D55CC"/>
    <w:rsid w:val="004D5A43"/>
    <w:rsid w:val="004E2B79"/>
    <w:rsid w:val="004E33AF"/>
    <w:rsid w:val="004F1896"/>
    <w:rsid w:val="004F2926"/>
    <w:rsid w:val="0050352C"/>
    <w:rsid w:val="00505FF5"/>
    <w:rsid w:val="00513823"/>
    <w:rsid w:val="00536D95"/>
    <w:rsid w:val="00550D8E"/>
    <w:rsid w:val="00557159"/>
    <w:rsid w:val="0056114D"/>
    <w:rsid w:val="00566D76"/>
    <w:rsid w:val="00591BD3"/>
    <w:rsid w:val="005A0AF9"/>
    <w:rsid w:val="005A12DB"/>
    <w:rsid w:val="005B556F"/>
    <w:rsid w:val="005D5B15"/>
    <w:rsid w:val="005D6F60"/>
    <w:rsid w:val="005F3211"/>
    <w:rsid w:val="005F7C54"/>
    <w:rsid w:val="00625FDE"/>
    <w:rsid w:val="00644D2F"/>
    <w:rsid w:val="00685448"/>
    <w:rsid w:val="0069547E"/>
    <w:rsid w:val="006A2892"/>
    <w:rsid w:val="006C3408"/>
    <w:rsid w:val="006D6EDD"/>
    <w:rsid w:val="006F02B0"/>
    <w:rsid w:val="00717B74"/>
    <w:rsid w:val="00720341"/>
    <w:rsid w:val="0073219C"/>
    <w:rsid w:val="00742113"/>
    <w:rsid w:val="00745F3C"/>
    <w:rsid w:val="0075004C"/>
    <w:rsid w:val="007609EA"/>
    <w:rsid w:val="00776A30"/>
    <w:rsid w:val="00790430"/>
    <w:rsid w:val="0079284D"/>
    <w:rsid w:val="00792C4D"/>
    <w:rsid w:val="007A01EA"/>
    <w:rsid w:val="007A55C5"/>
    <w:rsid w:val="007B0C0B"/>
    <w:rsid w:val="007C5FEF"/>
    <w:rsid w:val="007D5F90"/>
    <w:rsid w:val="007F0A9C"/>
    <w:rsid w:val="007F1F49"/>
    <w:rsid w:val="008207EF"/>
    <w:rsid w:val="0082413C"/>
    <w:rsid w:val="00827D4E"/>
    <w:rsid w:val="00841B16"/>
    <w:rsid w:val="008447F2"/>
    <w:rsid w:val="00855EC9"/>
    <w:rsid w:val="00857B09"/>
    <w:rsid w:val="0086025E"/>
    <w:rsid w:val="008748EF"/>
    <w:rsid w:val="008A09AE"/>
    <w:rsid w:val="008B3A35"/>
    <w:rsid w:val="008D18D8"/>
    <w:rsid w:val="008D2C94"/>
    <w:rsid w:val="008D44FF"/>
    <w:rsid w:val="008D4962"/>
    <w:rsid w:val="008D4DCF"/>
    <w:rsid w:val="008F24B4"/>
    <w:rsid w:val="0090129B"/>
    <w:rsid w:val="00910508"/>
    <w:rsid w:val="00912603"/>
    <w:rsid w:val="00932312"/>
    <w:rsid w:val="0094661F"/>
    <w:rsid w:val="00952800"/>
    <w:rsid w:val="00953CE2"/>
    <w:rsid w:val="00965E81"/>
    <w:rsid w:val="009C4494"/>
    <w:rsid w:val="009D6ACD"/>
    <w:rsid w:val="009E1BFA"/>
    <w:rsid w:val="009E5B3B"/>
    <w:rsid w:val="00A0449B"/>
    <w:rsid w:val="00A25EB2"/>
    <w:rsid w:val="00A318A1"/>
    <w:rsid w:val="00A404E7"/>
    <w:rsid w:val="00A65C0B"/>
    <w:rsid w:val="00AA296A"/>
    <w:rsid w:val="00AB1B27"/>
    <w:rsid w:val="00AB5E32"/>
    <w:rsid w:val="00AD6DEA"/>
    <w:rsid w:val="00AF52C4"/>
    <w:rsid w:val="00AF790D"/>
    <w:rsid w:val="00B05FAB"/>
    <w:rsid w:val="00B35D73"/>
    <w:rsid w:val="00B360C1"/>
    <w:rsid w:val="00B46DC9"/>
    <w:rsid w:val="00B87CAE"/>
    <w:rsid w:val="00B903D8"/>
    <w:rsid w:val="00BA48D8"/>
    <w:rsid w:val="00BB78A5"/>
    <w:rsid w:val="00BD6696"/>
    <w:rsid w:val="00BE014E"/>
    <w:rsid w:val="00BE1974"/>
    <w:rsid w:val="00BE50FF"/>
    <w:rsid w:val="00BE64FB"/>
    <w:rsid w:val="00BE68E7"/>
    <w:rsid w:val="00BF36FF"/>
    <w:rsid w:val="00C03C4D"/>
    <w:rsid w:val="00C217D6"/>
    <w:rsid w:val="00C31369"/>
    <w:rsid w:val="00C32609"/>
    <w:rsid w:val="00C33298"/>
    <w:rsid w:val="00C33C42"/>
    <w:rsid w:val="00C51115"/>
    <w:rsid w:val="00C56F5D"/>
    <w:rsid w:val="00C60749"/>
    <w:rsid w:val="00C647CD"/>
    <w:rsid w:val="00C669CB"/>
    <w:rsid w:val="00C85E1D"/>
    <w:rsid w:val="00C868CD"/>
    <w:rsid w:val="00CA4772"/>
    <w:rsid w:val="00CA6A43"/>
    <w:rsid w:val="00CB1498"/>
    <w:rsid w:val="00CB45A9"/>
    <w:rsid w:val="00CE33B6"/>
    <w:rsid w:val="00CF7132"/>
    <w:rsid w:val="00D17B0B"/>
    <w:rsid w:val="00D311A7"/>
    <w:rsid w:val="00D334F8"/>
    <w:rsid w:val="00D73E5D"/>
    <w:rsid w:val="00D81F2D"/>
    <w:rsid w:val="00D82346"/>
    <w:rsid w:val="00D84BCC"/>
    <w:rsid w:val="00DA4E15"/>
    <w:rsid w:val="00DD2739"/>
    <w:rsid w:val="00DD445E"/>
    <w:rsid w:val="00DE0F5C"/>
    <w:rsid w:val="00DF5BC6"/>
    <w:rsid w:val="00DF5F57"/>
    <w:rsid w:val="00E160CC"/>
    <w:rsid w:val="00E55C77"/>
    <w:rsid w:val="00E633C6"/>
    <w:rsid w:val="00E86E3F"/>
    <w:rsid w:val="00E96F45"/>
    <w:rsid w:val="00EA5D58"/>
    <w:rsid w:val="00EC369F"/>
    <w:rsid w:val="00EC753A"/>
    <w:rsid w:val="00ED5425"/>
    <w:rsid w:val="00EE036A"/>
    <w:rsid w:val="00F044EA"/>
    <w:rsid w:val="00F32575"/>
    <w:rsid w:val="00F62381"/>
    <w:rsid w:val="00FA2F23"/>
    <w:rsid w:val="00FD49DE"/>
    <w:rsid w:val="00FE6BBE"/>
    <w:rsid w:val="00FF3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FD"/>
    <w:pPr>
      <w:spacing w:after="0" w:line="240" w:lineRule="auto"/>
    </w:pPr>
    <w:rPr>
      <w:rFonts w:ascii="Times New Roman" w:eastAsia="Times New Roman" w:hAnsi="Times New Roman" w:cs="Times New Roman"/>
      <w:noProof/>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A6646"/>
    <w:rPr>
      <w:color w:val="0000FF"/>
      <w:u w:val="single"/>
    </w:rPr>
  </w:style>
  <w:style w:type="paragraph" w:styleId="BalloonText">
    <w:name w:val="Balloon Text"/>
    <w:basedOn w:val="Normal"/>
    <w:link w:val="BalloonTextChar"/>
    <w:uiPriority w:val="99"/>
    <w:semiHidden/>
    <w:unhideWhenUsed/>
    <w:rsid w:val="003A6646"/>
    <w:rPr>
      <w:rFonts w:ascii="Tahoma" w:hAnsi="Tahoma" w:cs="Tahoma"/>
      <w:sz w:val="16"/>
      <w:szCs w:val="16"/>
    </w:rPr>
  </w:style>
  <w:style w:type="character" w:customStyle="1" w:styleId="BalloonTextChar">
    <w:name w:val="Balloon Text Char"/>
    <w:basedOn w:val="DefaultParagraphFont"/>
    <w:link w:val="BalloonText"/>
    <w:uiPriority w:val="99"/>
    <w:semiHidden/>
    <w:rsid w:val="003A6646"/>
    <w:rPr>
      <w:rFonts w:ascii="Tahoma" w:eastAsia="Times New Roman" w:hAnsi="Tahoma" w:cs="Tahoma"/>
      <w:sz w:val="16"/>
      <w:szCs w:val="16"/>
    </w:rPr>
  </w:style>
  <w:style w:type="paragraph" w:styleId="Header">
    <w:name w:val="header"/>
    <w:basedOn w:val="Normal"/>
    <w:link w:val="HeaderChar"/>
    <w:uiPriority w:val="99"/>
    <w:unhideWhenUsed/>
    <w:rsid w:val="001901FD"/>
    <w:pPr>
      <w:tabs>
        <w:tab w:val="center" w:pos="4536"/>
        <w:tab w:val="right" w:pos="9072"/>
      </w:tabs>
    </w:pPr>
  </w:style>
  <w:style w:type="character" w:customStyle="1" w:styleId="HeaderChar">
    <w:name w:val="Header Char"/>
    <w:basedOn w:val="DefaultParagraphFont"/>
    <w:link w:val="Header"/>
    <w:uiPriority w:val="99"/>
    <w:rsid w:val="001901FD"/>
    <w:rPr>
      <w:rFonts w:ascii="Times New Roman" w:eastAsia="Times New Roman" w:hAnsi="Times New Roman" w:cs="Times New Roman"/>
      <w:noProof/>
      <w:sz w:val="24"/>
      <w:szCs w:val="24"/>
      <w:lang w:val="ro-RO" w:eastAsia="ro-RO"/>
    </w:rPr>
  </w:style>
  <w:style w:type="paragraph" w:styleId="Footer">
    <w:name w:val="footer"/>
    <w:basedOn w:val="Normal"/>
    <w:link w:val="FooterChar"/>
    <w:uiPriority w:val="99"/>
    <w:unhideWhenUsed/>
    <w:rsid w:val="001901FD"/>
    <w:pPr>
      <w:tabs>
        <w:tab w:val="center" w:pos="4536"/>
        <w:tab w:val="right" w:pos="9072"/>
      </w:tabs>
    </w:pPr>
  </w:style>
  <w:style w:type="character" w:customStyle="1" w:styleId="FooterChar">
    <w:name w:val="Footer Char"/>
    <w:basedOn w:val="DefaultParagraphFont"/>
    <w:link w:val="Footer"/>
    <w:uiPriority w:val="99"/>
    <w:rsid w:val="001901FD"/>
    <w:rPr>
      <w:rFonts w:ascii="Times New Roman" w:eastAsia="Times New Roman" w:hAnsi="Times New Roman" w:cs="Times New Roman"/>
      <w:noProof/>
      <w:sz w:val="24"/>
      <w:szCs w:val="24"/>
      <w:lang w:val="ro-RO" w:eastAsia="ro-RO"/>
    </w:rPr>
  </w:style>
  <w:style w:type="paragraph" w:styleId="BodyText">
    <w:name w:val="Body Text"/>
    <w:basedOn w:val="Normal"/>
    <w:link w:val="BodyTextChar"/>
    <w:rsid w:val="00F32575"/>
    <w:rPr>
      <w:b/>
      <w:noProof w:val="0"/>
      <w:szCs w:val="20"/>
      <w:u w:val="single"/>
      <w:lang w:val="en-US" w:eastAsia="en-US"/>
    </w:rPr>
  </w:style>
  <w:style w:type="character" w:customStyle="1" w:styleId="BodyTextChar">
    <w:name w:val="Body Text Char"/>
    <w:basedOn w:val="DefaultParagraphFont"/>
    <w:link w:val="BodyText"/>
    <w:rsid w:val="00F32575"/>
    <w:rPr>
      <w:rFonts w:ascii="Times New Roman" w:eastAsia="Times New Roman" w:hAnsi="Times New Roman" w:cs="Times New Roman"/>
      <w:b/>
      <w:sz w:val="24"/>
      <w:szCs w:val="20"/>
      <w:u w:val="single"/>
    </w:rPr>
  </w:style>
  <w:style w:type="paragraph" w:styleId="NormalWeb">
    <w:name w:val="Normal (Web)"/>
    <w:basedOn w:val="Normal"/>
    <w:uiPriority w:val="99"/>
    <w:unhideWhenUsed/>
    <w:rsid w:val="00F32575"/>
    <w:pPr>
      <w:spacing w:before="100" w:beforeAutospacing="1" w:after="100" w:afterAutospacing="1"/>
    </w:pPr>
    <w:rPr>
      <w:noProof w:val="0"/>
    </w:rPr>
  </w:style>
  <w:style w:type="paragraph" w:styleId="ListParagraph">
    <w:name w:val="List Paragraph"/>
    <w:basedOn w:val="Normal"/>
    <w:uiPriority w:val="34"/>
    <w:qFormat/>
    <w:rsid w:val="004F1896"/>
    <w:pPr>
      <w:ind w:left="720"/>
      <w:contextualSpacing/>
    </w:pPr>
  </w:style>
  <w:style w:type="table" w:styleId="TableGrid">
    <w:name w:val="Table Grid"/>
    <w:basedOn w:val="TableNormal"/>
    <w:uiPriority w:val="59"/>
    <w:rsid w:val="000F2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745F3C"/>
    <w:rPr>
      <w:b/>
      <w:bCs/>
    </w:rPr>
  </w:style>
  <w:style w:type="character" w:customStyle="1" w:styleId="text-left">
    <w:name w:val="text-left"/>
    <w:basedOn w:val="DefaultParagraphFont"/>
    <w:rsid w:val="00B35D73"/>
  </w:style>
</w:styles>
</file>

<file path=word/webSettings.xml><?xml version="1.0" encoding="utf-8"?>
<w:webSettings xmlns:r="http://schemas.openxmlformats.org/officeDocument/2006/relationships" xmlns:w="http://schemas.openxmlformats.org/wordprocessingml/2006/main">
  <w:divs>
    <w:div w:id="4678871">
      <w:bodyDiv w:val="1"/>
      <w:marLeft w:val="0"/>
      <w:marRight w:val="0"/>
      <w:marTop w:val="0"/>
      <w:marBottom w:val="0"/>
      <w:divBdr>
        <w:top w:val="none" w:sz="0" w:space="0" w:color="auto"/>
        <w:left w:val="none" w:sz="0" w:space="0" w:color="auto"/>
        <w:bottom w:val="none" w:sz="0" w:space="0" w:color="auto"/>
        <w:right w:val="none" w:sz="0" w:space="0" w:color="auto"/>
      </w:divBdr>
    </w:div>
    <w:div w:id="637227866">
      <w:bodyDiv w:val="1"/>
      <w:marLeft w:val="0"/>
      <w:marRight w:val="0"/>
      <w:marTop w:val="0"/>
      <w:marBottom w:val="0"/>
      <w:divBdr>
        <w:top w:val="none" w:sz="0" w:space="0" w:color="auto"/>
        <w:left w:val="none" w:sz="0" w:space="0" w:color="auto"/>
        <w:bottom w:val="none" w:sz="0" w:space="0" w:color="auto"/>
        <w:right w:val="none" w:sz="0" w:space="0" w:color="auto"/>
      </w:divBdr>
    </w:div>
    <w:div w:id="90448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amus@cjmures.ro" TargetMode="External"/><Relationship Id="rId2" Type="http://schemas.openxmlformats.org/officeDocument/2006/relationships/image" Target="http://t3.gstatic.com/images?q=tbn:ANd9GcQDpRrqTrYv3plvxctzCJJtBUIYZTIun2tgrI3yGYCe1AnQdMKxJQ"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AC82-D6F0-4562-BA24-80C3D30F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PRIMAD1</dc:creator>
  <cp:lastModifiedBy>Secretariat</cp:lastModifiedBy>
  <cp:revision>2</cp:revision>
  <cp:lastPrinted>2022-11-09T07:54:00Z</cp:lastPrinted>
  <dcterms:created xsi:type="dcterms:W3CDTF">2023-01-09T11:14:00Z</dcterms:created>
  <dcterms:modified xsi:type="dcterms:W3CDTF">2023-01-09T11:14:00Z</dcterms:modified>
</cp:coreProperties>
</file>