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AE" w:rsidRDefault="00802AAE" w:rsidP="00802AAE">
      <w:pPr>
        <w:pStyle w:val="H1"/>
        <w:tabs>
          <w:tab w:val="left" w:pos="1215"/>
          <w:tab w:val="center" w:pos="4680"/>
        </w:tabs>
        <w:spacing w:before="0"/>
        <w:rPr>
          <w:b w:val="0"/>
          <w:color w:val="000000"/>
          <w:sz w:val="28"/>
          <w:szCs w:val="28"/>
        </w:rPr>
      </w:pPr>
      <w:r>
        <w:rPr>
          <w:b w:val="0"/>
          <w:noProof/>
          <w:snapToGrid/>
          <w:color w:val="000000"/>
          <w:sz w:val="28"/>
          <w:szCs w:val="28"/>
          <w:lang w:val="ro-RO" w:eastAsia="ro-RO"/>
        </w:rPr>
        <w:drawing>
          <wp:anchor distT="0" distB="0" distL="114300" distR="114300" simplePos="0" relativeHeight="251661312" behindDoc="0" locked="0" layoutInCell="1" allowOverlap="1">
            <wp:simplePos x="0" y="0"/>
            <wp:positionH relativeFrom="column">
              <wp:posOffset>438150</wp:posOffset>
            </wp:positionH>
            <wp:positionV relativeFrom="paragraph">
              <wp:posOffset>234315</wp:posOffset>
            </wp:positionV>
            <wp:extent cx="654685" cy="1028700"/>
            <wp:effectExtent l="19050" t="0" r="0" b="0"/>
            <wp:wrapSquare wrapText="right"/>
            <wp:docPr id="3" name="rg_hi" descr="http://t3.gstatic.com/images?q=tbn:ANd9GcQDpRrqTrYv3plvxctzCJJtBUIYZTIun2tgrI3yGYCe1AnQdMKx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DpRrqTrYv3plvxctzCJJtBUIYZTIun2tgrI3yGYCe1AnQdMKxJQ"/>
                    <pic:cNvPicPr>
                      <a:picLocks noChangeAspect="1" noChangeArrowheads="1"/>
                    </pic:cNvPicPr>
                  </pic:nvPicPr>
                  <pic:blipFill>
                    <a:blip r:embed="rId7" r:link="rId8">
                      <a:clrChange>
                        <a:clrFrom>
                          <a:srgbClr val="FFFFFF"/>
                        </a:clrFrom>
                        <a:clrTo>
                          <a:srgbClr val="FFFFFF">
                            <a:alpha val="0"/>
                          </a:srgbClr>
                        </a:clrTo>
                      </a:clrChange>
                      <a:lum bright="24000" contrast="12000"/>
                    </a:blip>
                    <a:srcRect/>
                    <a:stretch>
                      <a:fillRect/>
                    </a:stretch>
                  </pic:blipFill>
                  <pic:spPr bwMode="auto">
                    <a:xfrm rot="-21600000">
                      <a:off x="0" y="0"/>
                      <a:ext cx="654685" cy="1028700"/>
                    </a:xfrm>
                    <a:prstGeom prst="rect">
                      <a:avLst/>
                    </a:prstGeom>
                    <a:noFill/>
                    <a:ln w="3175">
                      <a:noFill/>
                      <a:miter lim="800000"/>
                      <a:headEnd/>
                      <a:tailEnd/>
                    </a:ln>
                  </pic:spPr>
                </pic:pic>
              </a:graphicData>
            </a:graphic>
          </wp:anchor>
        </w:drawing>
      </w:r>
      <w:r>
        <w:rPr>
          <w:b w:val="0"/>
          <w:color w:val="000000"/>
          <w:sz w:val="28"/>
          <w:szCs w:val="28"/>
        </w:rPr>
        <w:tab/>
      </w:r>
      <w:r>
        <w:rPr>
          <w:b w:val="0"/>
          <w:color w:val="000000"/>
          <w:sz w:val="28"/>
          <w:szCs w:val="28"/>
        </w:rPr>
        <w:tab/>
      </w:r>
    </w:p>
    <w:p w:rsidR="00802AAE" w:rsidRDefault="00802AAE" w:rsidP="00802AAE">
      <w:pPr>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02AAE" w:rsidRDefault="00802AAE" w:rsidP="00802AAE">
      <w:pPr>
        <w:jc w:val="center"/>
        <w:rPr>
          <w:color w:val="000000"/>
        </w:rPr>
      </w:pPr>
      <w:r>
        <w:rPr>
          <w:b/>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74.45pt;margin-top:.1pt;width:165.7pt;height:66.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
              <w:txbxContent>
                <w:p w:rsidR="00802AAE" w:rsidRPr="00D278EC" w:rsidRDefault="00802AAE" w:rsidP="00802AAE">
                  <w:pPr>
                    <w:jc w:val="center"/>
                    <w:rPr>
                      <w:b/>
                    </w:rPr>
                  </w:pPr>
                  <w:r w:rsidRPr="00D278EC">
                    <w:rPr>
                      <w:b/>
                    </w:rPr>
                    <w:t>ROMÂNIA</w:t>
                  </w:r>
                </w:p>
                <w:p w:rsidR="00802AAE" w:rsidRPr="00D278EC" w:rsidRDefault="00802AAE" w:rsidP="00802AAE">
                  <w:pPr>
                    <w:jc w:val="center"/>
                  </w:pPr>
                  <w:r>
                    <w:rPr>
                      <w:b/>
                    </w:rPr>
                    <w:t>JUDEŢ</w:t>
                  </w:r>
                  <w:r w:rsidRPr="00D278EC">
                    <w:rPr>
                      <w:b/>
                    </w:rPr>
                    <w:t>U</w:t>
                  </w:r>
                  <w:r>
                    <w:rPr>
                      <w:b/>
                    </w:rPr>
                    <w:t>L MUREŞ</w:t>
                  </w:r>
                </w:p>
                <w:p w:rsidR="00802AAE" w:rsidRPr="00D278EC" w:rsidRDefault="00802AAE" w:rsidP="00802AAE">
                  <w:pPr>
                    <w:jc w:val="center"/>
                  </w:pPr>
                  <w:r w:rsidRPr="00D278EC">
                    <w:rPr>
                      <w:b/>
                    </w:rPr>
                    <w:t xml:space="preserve">COMUNA </w:t>
                  </w:r>
                  <w:r>
                    <w:rPr>
                      <w:b/>
                    </w:rPr>
                    <w:t>ADĂMUŞ</w:t>
                  </w:r>
                </w:p>
                <w:p w:rsidR="00802AAE" w:rsidRPr="00953891" w:rsidRDefault="00802AAE" w:rsidP="00802AAE">
                  <w:pPr>
                    <w:jc w:val="center"/>
                  </w:pPr>
                  <w:r>
                    <w:rPr>
                      <w:b/>
                    </w:rPr>
                    <w:t>CONSILIUL LOCAL</w:t>
                  </w:r>
                </w:p>
                <w:p w:rsidR="00802AAE" w:rsidRPr="00DD1023" w:rsidRDefault="00802AAE" w:rsidP="00802AAE">
                  <w:pPr>
                    <w:rPr>
                      <w:b/>
                      <w:sz w:val="28"/>
                      <w:szCs w:val="28"/>
                    </w:rPr>
                  </w:pPr>
                  <w:r w:rsidRPr="00953891">
                    <w:tab/>
                  </w:r>
                  <w:r w:rsidRPr="00953891">
                    <w:tab/>
                  </w:r>
                  <w:r w:rsidRPr="00953891">
                    <w:tab/>
                  </w:r>
                  <w:r w:rsidRPr="00953891">
                    <w:tab/>
                  </w:r>
                  <w:r w:rsidRPr="00953891">
                    <w:tab/>
                  </w:r>
                  <w:r w:rsidRPr="00953891">
                    <w:tab/>
                  </w:r>
                  <w:r>
                    <w:t xml:space="preserve">    </w:t>
                  </w:r>
                  <w:r>
                    <w:tab/>
                    <w:t xml:space="preserve">                </w:t>
                  </w:r>
                  <w:r>
                    <w:rPr>
                      <w:b/>
                      <w:sz w:val="28"/>
                      <w:szCs w:val="28"/>
                    </w:rPr>
                    <w:tab/>
                  </w:r>
                </w:p>
              </w:txbxContent>
            </v:textbox>
          </v:shape>
        </w:pict>
      </w:r>
    </w:p>
    <w:p w:rsidR="00802AAE" w:rsidRDefault="00802AAE" w:rsidP="00802AAE">
      <w:pPr>
        <w:jc w:val="center"/>
        <w:rPr>
          <w:color w:val="000000"/>
        </w:rPr>
      </w:pPr>
    </w:p>
    <w:p w:rsidR="00802AAE" w:rsidRDefault="00802AAE" w:rsidP="00802AAE">
      <w:pPr>
        <w:jc w:val="center"/>
        <w:rPr>
          <w:color w:val="000000"/>
        </w:rPr>
      </w:pPr>
    </w:p>
    <w:p w:rsidR="00802AAE" w:rsidRDefault="00802AAE" w:rsidP="00802AAE">
      <w:pPr>
        <w:jc w:val="center"/>
        <w:rPr>
          <w:color w:val="000000"/>
        </w:rPr>
      </w:pPr>
    </w:p>
    <w:p w:rsidR="00802AAE" w:rsidRDefault="00802AAE" w:rsidP="00802AAE">
      <w:pPr>
        <w:jc w:val="center"/>
        <w:rPr>
          <w:color w:val="000000"/>
        </w:rPr>
      </w:pPr>
    </w:p>
    <w:p w:rsidR="00802AAE" w:rsidRDefault="00802AAE" w:rsidP="00802AAE">
      <w:pPr>
        <w:rPr>
          <w:color w:val="000000"/>
        </w:rPr>
      </w:pPr>
    </w:p>
    <w:p w:rsidR="00802AAE" w:rsidRDefault="00802AAE" w:rsidP="00802AAE">
      <w:pPr>
        <w:jc w:val="center"/>
        <w:rPr>
          <w:color w:val="000000"/>
        </w:rPr>
      </w:pPr>
    </w:p>
    <w:p w:rsidR="00802AAE" w:rsidRPr="00A32644" w:rsidRDefault="00802AAE" w:rsidP="00802AAE">
      <w:pPr>
        <w:ind w:left="5040" w:firstLine="720"/>
        <w:jc w:val="center"/>
        <w:rPr>
          <w:b/>
          <w:color w:val="000000"/>
        </w:rPr>
      </w:pPr>
      <w:r>
        <w:rPr>
          <w:b/>
          <w:color w:val="000000"/>
        </w:rPr>
        <w:t xml:space="preserve">       </w:t>
      </w:r>
      <w:r w:rsidRPr="00A32644">
        <w:rPr>
          <w:b/>
          <w:color w:val="000000"/>
        </w:rPr>
        <w:t>PROIECT</w:t>
      </w:r>
    </w:p>
    <w:p w:rsidR="00802AAE" w:rsidRDefault="00802AAE" w:rsidP="00802AAE">
      <w:pPr>
        <w:jc w:val="center"/>
        <w:rPr>
          <w:b/>
        </w:rPr>
      </w:pPr>
    </w:p>
    <w:p w:rsidR="00802AAE" w:rsidRPr="002A49A4" w:rsidRDefault="00802AAE" w:rsidP="00802AAE">
      <w:pPr>
        <w:jc w:val="center"/>
        <w:rPr>
          <w:b/>
        </w:rPr>
      </w:pPr>
      <w:r>
        <w:rPr>
          <w:b/>
        </w:rPr>
        <w:t>HOTĂRÂREA nr. ______</w:t>
      </w:r>
    </w:p>
    <w:p w:rsidR="00802AAE" w:rsidRDefault="00802AAE" w:rsidP="00802AAE">
      <w:pPr>
        <w:jc w:val="center"/>
        <w:rPr>
          <w:b/>
        </w:rPr>
      </w:pPr>
      <w:r>
        <w:rPr>
          <w:b/>
        </w:rPr>
        <w:t>din _______</w:t>
      </w:r>
    </w:p>
    <w:p w:rsidR="00802AAE" w:rsidRPr="00DF6D6D" w:rsidRDefault="00802AAE" w:rsidP="00802AAE">
      <w:pPr>
        <w:autoSpaceDE w:val="0"/>
        <w:autoSpaceDN w:val="0"/>
        <w:adjustRightInd w:val="0"/>
        <w:rPr>
          <w:color w:val="000000"/>
        </w:rPr>
      </w:pPr>
    </w:p>
    <w:p w:rsidR="00802AAE" w:rsidRPr="002F1825" w:rsidRDefault="00802AAE" w:rsidP="00802AAE">
      <w:pPr>
        <w:jc w:val="center"/>
        <w:rPr>
          <w:b/>
          <w:i/>
        </w:rPr>
      </w:pPr>
      <w:r w:rsidRPr="002F1825">
        <w:rPr>
          <w:b/>
          <w:bCs/>
          <w:i/>
        </w:rPr>
        <w:t xml:space="preserve">privind </w:t>
      </w:r>
      <w:r w:rsidRPr="002F1825">
        <w:rPr>
          <w:b/>
          <w:i/>
        </w:rPr>
        <w:t>stabilirea nivelurilor pentru va</w:t>
      </w:r>
      <w:r>
        <w:rPr>
          <w:b/>
          <w:i/>
        </w:rPr>
        <w:t>lorile impozabile, impozitele,</w:t>
      </w:r>
      <w:r w:rsidRPr="002F1825">
        <w:rPr>
          <w:b/>
          <w:i/>
        </w:rPr>
        <w:t xml:space="preserve"> tax</w:t>
      </w:r>
      <w:r>
        <w:rPr>
          <w:b/>
          <w:i/>
        </w:rPr>
        <w:t>ele locale începând cu anul 2019</w:t>
      </w:r>
    </w:p>
    <w:p w:rsidR="00802AAE" w:rsidRPr="007F640E" w:rsidRDefault="00802AAE" w:rsidP="00802AAE">
      <w:pPr>
        <w:jc w:val="center"/>
        <w:rPr>
          <w:b/>
          <w:i/>
        </w:rPr>
      </w:pPr>
    </w:p>
    <w:p w:rsidR="00802AAE" w:rsidRPr="002A49A4" w:rsidRDefault="00802AAE" w:rsidP="00802AAE">
      <w:pPr>
        <w:ind w:firstLine="720"/>
        <w:jc w:val="both"/>
      </w:pPr>
      <w:r w:rsidRPr="002A49A4">
        <w:t xml:space="preserve">Consiliul Local al comunei </w:t>
      </w:r>
      <w:r>
        <w:t>Adămuș</w:t>
      </w:r>
      <w:r w:rsidRPr="002A49A4">
        <w:t xml:space="preserve"> întrunit în şedinţa ordinară, </w:t>
      </w:r>
    </w:p>
    <w:p w:rsidR="00802AAE" w:rsidRDefault="00802AAE" w:rsidP="00802AAE">
      <w:pPr>
        <w:ind w:firstLine="720"/>
        <w:jc w:val="both"/>
      </w:pPr>
      <w:r>
        <w:t>Având în vedere:</w:t>
      </w:r>
    </w:p>
    <w:p w:rsidR="00802AAE" w:rsidRPr="005A300B" w:rsidRDefault="00802AAE" w:rsidP="0074211D">
      <w:pPr>
        <w:numPr>
          <w:ilvl w:val="0"/>
          <w:numId w:val="20"/>
        </w:numPr>
        <w:spacing w:line="276" w:lineRule="auto"/>
        <w:ind w:left="229"/>
        <w:jc w:val="both"/>
      </w:pPr>
      <w:r w:rsidRPr="005A300B">
        <w:t>Raportul  de  specialitate </w:t>
      </w:r>
      <w:r>
        <w:t>nr.</w:t>
      </w:r>
      <w:r w:rsidRPr="005A300B">
        <w:t xml:space="preserve"> </w:t>
      </w:r>
      <w:r>
        <w:t>8.302/2018 intocmit de către Biroul financiar contabil, resurse umane, impozite și taxe locale;</w:t>
      </w:r>
    </w:p>
    <w:p w:rsidR="00802AAE" w:rsidRPr="005A300B" w:rsidRDefault="00802AAE" w:rsidP="0074211D">
      <w:pPr>
        <w:numPr>
          <w:ilvl w:val="0"/>
          <w:numId w:val="20"/>
        </w:numPr>
        <w:spacing w:line="276" w:lineRule="auto"/>
        <w:ind w:left="229"/>
        <w:jc w:val="both"/>
      </w:pPr>
      <w:r>
        <w:t xml:space="preserve">prevederile </w:t>
      </w:r>
      <w:r w:rsidRPr="005A300B">
        <w:t>art. 9 pct. 3 Cartea europeană a autonomiei locale, adoptată la Strasbourg la 15 octombrie 1985 şi ratificată prin Legea nr. 199/1997;</w:t>
      </w:r>
    </w:p>
    <w:p w:rsidR="00802AAE" w:rsidRPr="005A300B" w:rsidRDefault="00802AAE" w:rsidP="0074211D">
      <w:pPr>
        <w:numPr>
          <w:ilvl w:val="0"/>
          <w:numId w:val="21"/>
        </w:numPr>
        <w:spacing w:line="276" w:lineRule="auto"/>
        <w:ind w:left="229"/>
        <w:jc w:val="both"/>
      </w:pPr>
      <w:r>
        <w:t>prevederile</w:t>
      </w:r>
      <w:r w:rsidRPr="005A300B">
        <w:t xml:space="preserve"> art. 457, art. 458,art. 459, art. 460,art. 462, art. 465, art. 467, art. 470, art. 472, art. 474, art. 475, art. 477, art. 478, art. 481, art. 483, art. 486, art. 493 din Legea nr</w:t>
      </w:r>
      <w:r>
        <w:t>. 227/2015 privind Codul Fiscal, cu modificările și completările ulterioare;</w:t>
      </w:r>
    </w:p>
    <w:p w:rsidR="00802AAE" w:rsidRPr="005A300B" w:rsidRDefault="00802AAE" w:rsidP="0074211D">
      <w:pPr>
        <w:numPr>
          <w:ilvl w:val="0"/>
          <w:numId w:val="21"/>
        </w:numPr>
        <w:spacing w:line="276" w:lineRule="auto"/>
        <w:ind w:left="229"/>
        <w:jc w:val="both"/>
      </w:pPr>
      <w:r>
        <w:t>prevederile</w:t>
      </w:r>
      <w:r w:rsidRPr="005A300B">
        <w:t xml:space="preserve"> art. 183 din Legea nr. 207/2015 privind Codul de procedură fiscală;</w:t>
      </w:r>
    </w:p>
    <w:p w:rsidR="00802AAE" w:rsidRPr="005A300B" w:rsidRDefault="00802AAE" w:rsidP="0074211D">
      <w:pPr>
        <w:numPr>
          <w:ilvl w:val="0"/>
          <w:numId w:val="22"/>
        </w:numPr>
        <w:spacing w:line="276" w:lineRule="auto"/>
        <w:ind w:left="229"/>
        <w:jc w:val="both"/>
      </w:pPr>
      <w:r>
        <w:t>prevederile</w:t>
      </w:r>
      <w:r w:rsidRPr="005A300B">
        <w:t xml:space="preserve"> art. 266, al</w:t>
      </w:r>
      <w:r>
        <w:t>in</w:t>
      </w:r>
      <w:r w:rsidRPr="005A300B">
        <w:t>. 6 din Legea nr. 207/2015 Codul de procedură fiscală;</w:t>
      </w:r>
    </w:p>
    <w:p w:rsidR="00802AAE" w:rsidRDefault="00802AAE" w:rsidP="0074211D">
      <w:pPr>
        <w:numPr>
          <w:ilvl w:val="0"/>
          <w:numId w:val="23"/>
        </w:numPr>
        <w:spacing w:line="276" w:lineRule="auto"/>
        <w:ind w:left="229"/>
        <w:jc w:val="both"/>
      </w:pPr>
      <w:r>
        <w:t>prevederile</w:t>
      </w:r>
      <w:r w:rsidRPr="005A300B">
        <w:t xml:space="preserve"> art. 7 din Legea nr. 52/2003, privind transparenţa decizională în adm</w:t>
      </w:r>
      <w:r>
        <w:t>inistraţia publică, republicată</w:t>
      </w:r>
    </w:p>
    <w:p w:rsidR="00802AAE" w:rsidRPr="005A300B" w:rsidRDefault="00802AAE" w:rsidP="0074211D">
      <w:pPr>
        <w:spacing w:line="276" w:lineRule="auto"/>
        <w:ind w:left="-131" w:firstLine="851"/>
        <w:jc w:val="both"/>
      </w:pPr>
      <w:r w:rsidRPr="005A300B">
        <w:t xml:space="preserve">În conformitate cu prevederile art. 36, alin. </w:t>
      </w:r>
      <w:r w:rsidR="0074211D">
        <w:t>(</w:t>
      </w:r>
      <w:r w:rsidRPr="005A300B">
        <w:t>4</w:t>
      </w:r>
      <w:r w:rsidR="0074211D">
        <w:t>)</w:t>
      </w:r>
      <w:r w:rsidRPr="005A300B">
        <w:t xml:space="preserve">, lit. c, art. 45 alin. </w:t>
      </w:r>
      <w:r w:rsidR="0074211D">
        <w:t>(</w:t>
      </w:r>
      <w:r w:rsidRPr="005A300B">
        <w:t>2</w:t>
      </w:r>
      <w:r w:rsidR="0074211D">
        <w:t>)</w:t>
      </w:r>
      <w:r w:rsidRPr="005A300B">
        <w:t xml:space="preserve"> lit. c si art. 115 alin. </w:t>
      </w:r>
      <w:r w:rsidR="0074211D">
        <w:t>(</w:t>
      </w:r>
      <w:r w:rsidRPr="005A300B">
        <w:t>1</w:t>
      </w:r>
      <w:r w:rsidR="0074211D">
        <w:t>)</w:t>
      </w:r>
      <w:r w:rsidRPr="005A300B">
        <w:t>, lit b din Legea administraţiei publice locale nr. 215/2001, republicată, cu modificările şi completările ulterioare.</w:t>
      </w:r>
    </w:p>
    <w:p w:rsidR="00802AAE" w:rsidRPr="00241B6E" w:rsidRDefault="00802AAE" w:rsidP="0074211D">
      <w:pPr>
        <w:rPr>
          <w:i/>
          <w:lang w:val="fr-FR"/>
        </w:rPr>
      </w:pPr>
    </w:p>
    <w:p w:rsidR="00802AAE" w:rsidRPr="00241B6E" w:rsidRDefault="00802AAE" w:rsidP="00802AAE">
      <w:pPr>
        <w:pStyle w:val="BodyTextIndent3"/>
        <w:spacing w:after="0"/>
        <w:ind w:left="0"/>
        <w:jc w:val="both"/>
        <w:rPr>
          <w:sz w:val="24"/>
          <w:szCs w:val="24"/>
        </w:rPr>
      </w:pPr>
    </w:p>
    <w:p w:rsidR="00802AAE" w:rsidRPr="00241B6E" w:rsidRDefault="00802AAE" w:rsidP="00802AAE">
      <w:pPr>
        <w:jc w:val="center"/>
        <w:rPr>
          <w:b/>
          <w:i/>
        </w:rPr>
      </w:pPr>
      <w:r w:rsidRPr="00241B6E">
        <w:rPr>
          <w:b/>
          <w:i/>
        </w:rPr>
        <w:t>HOTĂRĂŞTE</w:t>
      </w:r>
    </w:p>
    <w:p w:rsidR="00802AAE" w:rsidRPr="00241B6E" w:rsidRDefault="00802AAE" w:rsidP="00802AAE">
      <w:pPr>
        <w:jc w:val="both"/>
        <w:rPr>
          <w:b/>
        </w:rPr>
      </w:pPr>
    </w:p>
    <w:p w:rsidR="00802AAE" w:rsidRPr="00241B6E" w:rsidRDefault="00802AAE" w:rsidP="00802AAE">
      <w:pPr>
        <w:ind w:firstLine="720"/>
        <w:jc w:val="both"/>
        <w:rPr>
          <w:b/>
          <w:color w:val="000000"/>
          <w:lang w:val="fr-FR"/>
        </w:rPr>
      </w:pPr>
    </w:p>
    <w:p w:rsidR="00802AAE" w:rsidRPr="005A300B" w:rsidRDefault="00802AAE" w:rsidP="00802AAE">
      <w:pPr>
        <w:spacing w:line="193" w:lineRule="atLeast"/>
        <w:ind w:firstLine="720"/>
        <w:jc w:val="both"/>
      </w:pPr>
      <w:r w:rsidRPr="005A300B">
        <w:rPr>
          <w:b/>
        </w:rPr>
        <w:t>Art. 1</w:t>
      </w:r>
      <w:r w:rsidRPr="005A300B">
        <w:t>. Se stabilesc valorile impozabile, cotele de impozitar</w:t>
      </w:r>
      <w:r>
        <w:t>e, impozitele,</w:t>
      </w:r>
      <w:r w:rsidRPr="005A300B">
        <w:t xml:space="preserve"> taxele locale, </w:t>
      </w:r>
      <w:r>
        <w:t xml:space="preserve">și alte sume, stabilite în sume fixe sau cote procentuale </w:t>
      </w:r>
      <w:r w:rsidRPr="005A300B">
        <w:t>aplicabile persoanelor fizi</w:t>
      </w:r>
      <w:r>
        <w:t>ce şi juridice, pentru anul 2019</w:t>
      </w:r>
      <w:r w:rsidRPr="005A300B">
        <w:t>, astfel cum sunt ele prevăzute în anexa, care face parte integrantă din prezenta hotărâre.</w:t>
      </w:r>
    </w:p>
    <w:p w:rsidR="00802AAE" w:rsidRPr="005A300B" w:rsidRDefault="00802AAE" w:rsidP="00802AAE">
      <w:pPr>
        <w:spacing w:line="193" w:lineRule="atLeast"/>
        <w:ind w:firstLine="720"/>
        <w:jc w:val="both"/>
      </w:pPr>
      <w:r w:rsidRPr="005A300B">
        <w:rPr>
          <w:b/>
        </w:rPr>
        <w:t>Art. 2.</w:t>
      </w:r>
      <w:r w:rsidRPr="005A300B">
        <w:t xml:space="preserve"> (1) Impozitul pe clădiri, impozitul pe teren, impozitul pe mijloacele de transport, taxa pentru afişaj în scop de reclamă şi publicitate, se plătesc în două rate egale, până la datele de 31 m</w:t>
      </w:r>
      <w:r>
        <w:t>artie 2019 şi 30 septembrie 2019</w:t>
      </w:r>
      <w:r w:rsidRPr="005A300B">
        <w:t>, inclusiv.</w:t>
      </w:r>
    </w:p>
    <w:p w:rsidR="00802AAE" w:rsidRPr="005A300B" w:rsidRDefault="00802AAE" w:rsidP="00802AAE">
      <w:pPr>
        <w:spacing w:line="193" w:lineRule="atLeast"/>
        <w:jc w:val="both"/>
      </w:pPr>
      <w:r w:rsidRPr="005A300B">
        <w:t>(2) Taxa pe clădiri și taxa pe teren se plătesc lunar, până la data de 25 a lunii următoare fiecărei luni din perioada de valabilitate a contractului prin care se transmite dreptul de concesiune, închiriere, administrare ori folosință.</w:t>
      </w:r>
    </w:p>
    <w:p w:rsidR="00802AAE" w:rsidRPr="005A300B" w:rsidRDefault="00802AAE" w:rsidP="00802AAE">
      <w:pPr>
        <w:spacing w:line="193" w:lineRule="atLeast"/>
        <w:jc w:val="both"/>
      </w:pPr>
      <w:r w:rsidRPr="005A300B">
        <w:t>(3) Impozitul pe clădiri, impozitul pe teren, impozitul pe mijloacele de transport, taxa pentru afişaj în scop de reclamă şi publicitate, în cuantum de până la 50 lei inclusiv, se plătesc integral până la primul termen de</w:t>
      </w:r>
      <w:r>
        <w:t xml:space="preserve"> plată, respectiv 31 martie 2019</w:t>
      </w:r>
      <w:r w:rsidRPr="005A300B">
        <w:t>.</w:t>
      </w:r>
    </w:p>
    <w:p w:rsidR="00802AAE" w:rsidRPr="005A300B" w:rsidRDefault="00802AAE" w:rsidP="00802AAE">
      <w:pPr>
        <w:spacing w:line="193" w:lineRule="atLeast"/>
        <w:ind w:firstLine="720"/>
        <w:jc w:val="both"/>
      </w:pPr>
      <w:r w:rsidRPr="005A300B">
        <w:rPr>
          <w:b/>
        </w:rPr>
        <w:lastRenderedPageBreak/>
        <w:t>Art.3</w:t>
      </w:r>
      <w:r w:rsidRPr="005A300B">
        <w:t>. (1) Se stabileşte cota taxei pentru servicii de reclamă şi publicitate, la 1% aplicată asupra valorii serviciilor de reclamă şi publicitate cu excepția TVA.</w:t>
      </w:r>
    </w:p>
    <w:p w:rsidR="00802AAE" w:rsidRPr="005A300B" w:rsidRDefault="00802AAE" w:rsidP="00802AAE">
      <w:pPr>
        <w:spacing w:line="193" w:lineRule="atLeast"/>
        <w:jc w:val="both"/>
      </w:pPr>
      <w:r w:rsidRPr="005A300B">
        <w:t>(2) Taxa stabilită la alin. 1 se plăteşte lunar până în data de 10</w:t>
      </w:r>
      <w:r>
        <w:t xml:space="preserve"> </w:t>
      </w:r>
      <w:r w:rsidRPr="005A300B">
        <w:t>a lunii urmatoare celei în care a intrat în vigoare contractul de prestări de servicii de reclamă şi publicitate.</w:t>
      </w:r>
    </w:p>
    <w:p w:rsidR="00802AAE" w:rsidRPr="005A300B" w:rsidRDefault="00802AAE" w:rsidP="00802AAE">
      <w:pPr>
        <w:spacing w:line="193" w:lineRule="atLeast"/>
        <w:ind w:firstLine="720"/>
        <w:jc w:val="both"/>
      </w:pPr>
      <w:r>
        <w:rPr>
          <w:b/>
        </w:rPr>
        <w:t>Art.</w:t>
      </w:r>
      <w:r w:rsidRPr="005A300B">
        <w:rPr>
          <w:b/>
        </w:rPr>
        <w:t>4.</w:t>
      </w:r>
      <w:r w:rsidRPr="005A300B">
        <w:t xml:space="preserve"> (1) Se stabileşte cota impozitului pe spectacole la 2% în cazul unui spectacol de teatru, ca de exemplu o piesă de teatru, balet, operă, operetă, concert filarmonic sau altă manifestare muzicală, prezentarea unui film la cinematograf, un spectacol de circ sau orice competiţie sportivă internă sau internaţională și la 5% în cazul oricărei alte manifestări artistice decât cele enumerate mai sus.</w:t>
      </w:r>
    </w:p>
    <w:p w:rsidR="00802AAE" w:rsidRPr="005A300B" w:rsidRDefault="00802AAE" w:rsidP="00802AAE">
      <w:pPr>
        <w:spacing w:line="193" w:lineRule="atLeast"/>
        <w:jc w:val="both"/>
      </w:pPr>
      <w:r w:rsidRPr="005A300B">
        <w:t xml:space="preserve">(2) Impozitul pe spectacole se plăteşte lunar până în data de 10 </w:t>
      </w:r>
      <w:r>
        <w:t>inclusiv</w:t>
      </w:r>
      <w:r w:rsidRPr="005A300B">
        <w:t xml:space="preserve"> a lunii urmatoare celei în care a avut loc spectacolul.</w:t>
      </w:r>
    </w:p>
    <w:p w:rsidR="00802AAE" w:rsidRPr="005A300B" w:rsidRDefault="00802AAE" w:rsidP="00802AAE">
      <w:pPr>
        <w:spacing w:line="193" w:lineRule="atLeast"/>
        <w:ind w:firstLine="720"/>
        <w:jc w:val="both"/>
      </w:pPr>
      <w:r>
        <w:rPr>
          <w:b/>
        </w:rPr>
        <w:t>Art.5</w:t>
      </w:r>
      <w:r w:rsidRPr="005A300B">
        <w:t xml:space="preserve">. Pentru neachitarea la termenele de scadenţă de către contribuabili a obligaţiilor de plată datorate bugetelului local al </w:t>
      </w:r>
      <w:r>
        <w:t>comunei Adămuș</w:t>
      </w:r>
      <w:r w:rsidRPr="005A300B">
        <w:t>, se datorează după aceste termene majorări de întârziere, conform prevederilor legale referitoare la creanțele bugetare locale.</w:t>
      </w:r>
    </w:p>
    <w:p w:rsidR="00802AAE" w:rsidRDefault="00802AAE" w:rsidP="00802AAE">
      <w:pPr>
        <w:spacing w:line="193" w:lineRule="atLeast"/>
        <w:ind w:firstLine="720"/>
        <w:jc w:val="both"/>
      </w:pPr>
      <w:r>
        <w:rPr>
          <w:b/>
        </w:rPr>
        <w:t>Art.6</w:t>
      </w:r>
      <w:r w:rsidRPr="005A300B">
        <w:t>. Pentru plata cu ant</w:t>
      </w:r>
      <w:r>
        <w:t>icipaţie, până la 31 martie 2019</w:t>
      </w:r>
      <w:r w:rsidRPr="005A300B">
        <w:t>, a impozitului pe clădiri, teren, şi asupra mijloacelor de transport datorate pentru întregul an, de către persoanele fizice şi persoanele juridice, se acordă o bonificaţie de 10 %.</w:t>
      </w:r>
    </w:p>
    <w:p w:rsidR="00802AAE" w:rsidRPr="005A300B" w:rsidRDefault="00802AAE" w:rsidP="00802AAE">
      <w:pPr>
        <w:spacing w:line="193" w:lineRule="atLeast"/>
        <w:ind w:firstLine="720"/>
        <w:jc w:val="both"/>
      </w:pPr>
      <w:r>
        <w:rPr>
          <w:b/>
        </w:rPr>
        <w:t>Art.</w:t>
      </w:r>
      <w:r w:rsidRPr="005A300B">
        <w:rPr>
          <w:b/>
        </w:rPr>
        <w:t>7</w:t>
      </w:r>
      <w:r w:rsidRPr="005A300B">
        <w:t>. </w:t>
      </w:r>
      <w:r>
        <w:t>Se aprobă scutirea pe anul 2019 la plata impozitului/taxei  pe clădirile și terenurile afectate de calamități naturale în cursul anului 2018.</w:t>
      </w:r>
    </w:p>
    <w:p w:rsidR="00802AAE" w:rsidRPr="005A300B" w:rsidRDefault="00802AAE" w:rsidP="00802AAE">
      <w:pPr>
        <w:ind w:firstLine="720"/>
        <w:jc w:val="both"/>
      </w:pPr>
      <w:r>
        <w:rPr>
          <w:b/>
        </w:rPr>
        <w:t>Art.8</w:t>
      </w:r>
      <w:r w:rsidRPr="005A300B">
        <w:t>.  Prezenta hotărâre intră î</w:t>
      </w:r>
      <w:r>
        <w:t>n vigoare la data de 01.01.2019, dată de la care orice dispoziție contrară prezente hotărâri</w:t>
      </w:r>
      <w:r w:rsidRPr="002F1825">
        <w:t xml:space="preserve"> </w:t>
      </w:r>
      <w:r>
        <w:t>își încetează aplicabilitatea.</w:t>
      </w:r>
    </w:p>
    <w:p w:rsidR="00802AAE" w:rsidRPr="002F1825" w:rsidRDefault="00802AAE" w:rsidP="00802AAE">
      <w:pPr>
        <w:spacing w:line="276" w:lineRule="auto"/>
        <w:ind w:firstLine="720"/>
        <w:jc w:val="both"/>
      </w:pPr>
      <w:r w:rsidRPr="002F1825">
        <w:rPr>
          <w:b/>
        </w:rPr>
        <w:t>Art.</w:t>
      </w:r>
      <w:r>
        <w:rPr>
          <w:b/>
        </w:rPr>
        <w:t>9.</w:t>
      </w:r>
      <w:r w:rsidRPr="002F1825">
        <w:t xml:space="preserve"> Cu ducerea la îndeplinire a prezentei hotărâri se înc</w:t>
      </w:r>
      <w:r>
        <w:t>redinţează Primarul Comunei Adămuș şi Biroul financiar contabil, resurse umane, impozite și taxe locale</w:t>
      </w:r>
      <w:r w:rsidRPr="002F1825">
        <w:t>.</w:t>
      </w:r>
    </w:p>
    <w:p w:rsidR="00802AAE" w:rsidRPr="002F1825" w:rsidRDefault="00802AAE" w:rsidP="00802AAE">
      <w:pPr>
        <w:spacing w:line="276" w:lineRule="auto"/>
        <w:ind w:firstLine="720"/>
        <w:jc w:val="both"/>
      </w:pPr>
      <w:r>
        <w:rPr>
          <w:b/>
        </w:rPr>
        <w:t>Art.10</w:t>
      </w:r>
      <w:r w:rsidRPr="002F1825">
        <w:rPr>
          <w:b/>
        </w:rPr>
        <w:t>.</w:t>
      </w:r>
      <w:r w:rsidRPr="002F1825">
        <w:t xml:space="preserve"> Prezenta hotărâre se comunică Instituţiei Prefectului - Judeţului Mureş în vederea exercitării controlului cu privire la legalitate</w:t>
      </w:r>
      <w:r>
        <w:t xml:space="preserve">, </w:t>
      </w:r>
      <w:r w:rsidRPr="002F1825">
        <w:t xml:space="preserve"> </w:t>
      </w:r>
      <w:r>
        <w:t>Biroul financiar contabil, resurse umane, impozite și taxe locale</w:t>
      </w:r>
      <w:r w:rsidRPr="002F1825">
        <w:t xml:space="preserve"> şi se aduce la cunoştinţa publică prin</w:t>
      </w:r>
      <w:r>
        <w:t xml:space="preserve"> grija secretarului Comunei Adămuș</w:t>
      </w:r>
      <w:r w:rsidRPr="002F1825">
        <w:t>.</w:t>
      </w:r>
    </w:p>
    <w:p w:rsidR="00802AAE" w:rsidRPr="00801F18" w:rsidRDefault="00802AAE" w:rsidP="00802AAE">
      <w:pPr>
        <w:jc w:val="both"/>
        <w:rPr>
          <w:rFonts w:ascii="Tahoma" w:hAnsi="Tahoma" w:cs="Tahoma"/>
        </w:rPr>
      </w:pPr>
    </w:p>
    <w:p w:rsidR="00802AAE" w:rsidRDefault="00802AAE" w:rsidP="00802AAE">
      <w:pPr>
        <w:pStyle w:val="Default"/>
        <w:spacing w:line="276" w:lineRule="auto"/>
        <w:ind w:firstLine="720"/>
        <w:jc w:val="both"/>
        <w:rPr>
          <w:rFonts w:ascii="Times New Roman" w:hAnsi="Times New Roman" w:cs="Times New Roman"/>
          <w:b/>
          <w:lang w:val="ro-RO"/>
        </w:rPr>
      </w:pPr>
    </w:p>
    <w:p w:rsidR="00802AAE" w:rsidRPr="00EB654D" w:rsidRDefault="00802AAE" w:rsidP="00802AAE">
      <w:pPr>
        <w:pStyle w:val="NormalWeb"/>
        <w:ind w:firstLine="708"/>
        <w:jc w:val="both"/>
      </w:pPr>
    </w:p>
    <w:p w:rsidR="00802AAE" w:rsidRPr="00EB654D" w:rsidRDefault="00802AAE" w:rsidP="00802AAE">
      <w:pPr>
        <w:ind w:firstLine="720"/>
        <w:jc w:val="both"/>
      </w:pPr>
    </w:p>
    <w:p w:rsidR="00802AAE" w:rsidRPr="00EB654D" w:rsidRDefault="00802AAE" w:rsidP="00802AAE">
      <w:pPr>
        <w:jc w:val="both"/>
      </w:pPr>
      <w:r w:rsidRPr="00EB654D">
        <w:rPr>
          <w:b/>
        </w:rPr>
        <w:t xml:space="preserve">         </w:t>
      </w:r>
      <w:r w:rsidRPr="00EB654D">
        <w:rPr>
          <w:u w:val="single"/>
        </w:rPr>
        <w:t>Avizat comisia de specialitate</w:t>
      </w:r>
      <w:r w:rsidRPr="00EB654D">
        <w:t xml:space="preserve">                          </w:t>
      </w:r>
      <w:r w:rsidRPr="00EB654D">
        <w:tab/>
      </w:r>
      <w:r w:rsidRPr="00EB654D">
        <w:tab/>
      </w:r>
      <w:r w:rsidRPr="00EB654D">
        <w:tab/>
        <w:t xml:space="preserve">      </w:t>
      </w:r>
      <w:r w:rsidRPr="00EB654D">
        <w:rPr>
          <w:u w:val="single"/>
        </w:rPr>
        <w:t>Iniţiator proiect</w:t>
      </w:r>
      <w:r w:rsidRPr="00EB654D">
        <w:t xml:space="preserve">                </w:t>
      </w:r>
    </w:p>
    <w:p w:rsidR="00802AAE" w:rsidRPr="00EB654D" w:rsidRDefault="00802AAE" w:rsidP="00802AAE">
      <w:pPr>
        <w:jc w:val="both"/>
      </w:pPr>
      <w:r w:rsidRPr="00EB654D">
        <w:tab/>
        <w:t xml:space="preserve">        Preşedinte,</w:t>
      </w:r>
      <w:r w:rsidRPr="00EB654D">
        <w:tab/>
        <w:t xml:space="preserve">                                          </w:t>
      </w:r>
      <w:r>
        <w:tab/>
      </w:r>
      <w:r>
        <w:tab/>
        <w:t xml:space="preserve">                        Primar</w:t>
      </w:r>
      <w:r w:rsidRPr="00EB654D">
        <w:t xml:space="preserve">,                         </w:t>
      </w:r>
    </w:p>
    <w:p w:rsidR="00802AAE" w:rsidRDefault="00802AAE" w:rsidP="00802AAE">
      <w:pPr>
        <w:tabs>
          <w:tab w:val="left" w:pos="-540"/>
        </w:tabs>
        <w:ind w:left="-540"/>
        <w:jc w:val="both"/>
      </w:pPr>
      <w:r w:rsidRPr="00EB654D">
        <w:tab/>
        <w:t xml:space="preserve">                   </w:t>
      </w:r>
      <w:r w:rsidRPr="00EB654D">
        <w:tab/>
      </w:r>
      <w:r w:rsidRPr="00EB654D">
        <w:tab/>
      </w:r>
      <w:r w:rsidRPr="00EB654D">
        <w:tab/>
        <w:t xml:space="preserve">   </w:t>
      </w:r>
      <w:r w:rsidRPr="00EB654D">
        <w:tab/>
      </w:r>
      <w:r w:rsidRPr="00EB654D">
        <w:tab/>
      </w:r>
      <w:r w:rsidRPr="00EB654D">
        <w:tab/>
        <w:t xml:space="preserve">                        </w:t>
      </w:r>
      <w:r>
        <w:t xml:space="preserve">           </w:t>
      </w:r>
      <w:r w:rsidRPr="00EB654D">
        <w:t xml:space="preserve">   </w:t>
      </w:r>
      <w:r>
        <w:t>Miklos Tibor Laszlo</w:t>
      </w:r>
      <w:r w:rsidRPr="00EB654D">
        <w:rPr>
          <w:b/>
        </w:rPr>
        <w:tab/>
      </w:r>
      <w:r w:rsidRPr="00EB654D">
        <w:t xml:space="preserve">  </w:t>
      </w: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802AAE" w:rsidRDefault="00802AAE" w:rsidP="00106B77">
      <w:pPr>
        <w:rPr>
          <w:rStyle w:val="punct1"/>
          <w:color w:val="auto"/>
          <w:sz w:val="22"/>
          <w:szCs w:val="22"/>
        </w:rPr>
      </w:pPr>
    </w:p>
    <w:p w:rsidR="00106B77" w:rsidRPr="00106B77" w:rsidRDefault="00106B77" w:rsidP="00106B77">
      <w:pPr>
        <w:rPr>
          <w:rStyle w:val="punct1"/>
          <w:color w:val="auto"/>
          <w:sz w:val="22"/>
          <w:szCs w:val="22"/>
        </w:rPr>
      </w:pPr>
      <w:r w:rsidRPr="00106B77">
        <w:rPr>
          <w:rStyle w:val="punct1"/>
          <w:color w:val="auto"/>
          <w:sz w:val="22"/>
          <w:szCs w:val="22"/>
        </w:rPr>
        <w:t xml:space="preserve">ROMÂNIA                                                                                                                                                          </w:t>
      </w:r>
    </w:p>
    <w:p w:rsidR="00106B77" w:rsidRPr="00106B77" w:rsidRDefault="00106B77" w:rsidP="00106B77">
      <w:pPr>
        <w:rPr>
          <w:rStyle w:val="punct1"/>
          <w:color w:val="auto"/>
          <w:sz w:val="22"/>
          <w:szCs w:val="22"/>
        </w:rPr>
      </w:pPr>
      <w:r w:rsidRPr="00106B77">
        <w:rPr>
          <w:rStyle w:val="punct1"/>
          <w:color w:val="auto"/>
          <w:sz w:val="22"/>
          <w:szCs w:val="22"/>
        </w:rPr>
        <w:t>JUDEȚUL MUREȘ</w:t>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r>
      <w:r w:rsidRPr="00106B77">
        <w:rPr>
          <w:rStyle w:val="punct1"/>
          <w:color w:val="auto"/>
          <w:sz w:val="22"/>
          <w:szCs w:val="22"/>
        </w:rPr>
        <w:tab/>
        <w:t xml:space="preserve">   </w:t>
      </w:r>
    </w:p>
    <w:p w:rsidR="00106B77" w:rsidRPr="00106B77" w:rsidRDefault="00106B77" w:rsidP="00106B77">
      <w:r w:rsidRPr="00106B77">
        <w:rPr>
          <w:rStyle w:val="punct1"/>
          <w:color w:val="auto"/>
          <w:sz w:val="22"/>
          <w:szCs w:val="22"/>
        </w:rPr>
        <w:t>COMUNA ADAMUS                                                                              Anexă la H.C.L Adamus nr. ______/______</w:t>
      </w:r>
    </w:p>
    <w:p w:rsidR="00106B77" w:rsidRPr="00106B77" w:rsidRDefault="00106B77" w:rsidP="00106B77">
      <w:pPr>
        <w:rPr>
          <w:b/>
          <w:caps/>
        </w:rPr>
      </w:pPr>
      <w:r w:rsidRPr="00106B77">
        <w:rPr>
          <w:b/>
          <w:caps/>
        </w:rPr>
        <w:t>consiliul local</w:t>
      </w:r>
    </w:p>
    <w:p w:rsidR="00106B77" w:rsidRPr="00106B77" w:rsidRDefault="00106B77" w:rsidP="00106B77">
      <w:pPr>
        <w:rPr>
          <w:caps/>
        </w:rPr>
      </w:pPr>
    </w:p>
    <w:p w:rsidR="00106B77" w:rsidRPr="00106B77" w:rsidRDefault="00106B77" w:rsidP="00106B77"/>
    <w:p w:rsidR="00106B77" w:rsidRPr="00106B77" w:rsidRDefault="00106B77" w:rsidP="00106B77">
      <w:pPr>
        <w:jc w:val="center"/>
        <w:rPr>
          <w:b/>
        </w:rPr>
      </w:pPr>
      <w:r w:rsidRPr="00106B77">
        <w:rPr>
          <w:b/>
        </w:rPr>
        <w:t>TABLOUL</w:t>
      </w:r>
    </w:p>
    <w:p w:rsidR="00106B77" w:rsidRPr="00106B77" w:rsidRDefault="00106B77" w:rsidP="00106B77">
      <w:pPr>
        <w:jc w:val="center"/>
        <w:rPr>
          <w:b/>
          <w:caps/>
        </w:rPr>
      </w:pPr>
      <w:r w:rsidRPr="00106B77">
        <w:rPr>
          <w:b/>
        </w:rPr>
        <w:t>cu valorile  impozabile, impozitele, taxele  locale  şi  alte  sume, stabilite in sume fixe</w:t>
      </w:r>
    </w:p>
    <w:p w:rsidR="00106B77" w:rsidRPr="00106B77" w:rsidRDefault="00106B77" w:rsidP="00106B77">
      <w:pPr>
        <w:jc w:val="center"/>
        <w:rPr>
          <w:b/>
          <w:caps/>
        </w:rPr>
      </w:pPr>
      <w:r w:rsidRPr="00106B77">
        <w:rPr>
          <w:b/>
        </w:rPr>
        <w:t>sau cote procentuale pentru anul 201</w:t>
      </w:r>
      <w:r>
        <w:rPr>
          <w:b/>
        </w:rPr>
        <w:t>9</w:t>
      </w:r>
    </w:p>
    <w:p w:rsidR="00106B77" w:rsidRPr="00106B77" w:rsidRDefault="00106B77" w:rsidP="00106B77">
      <w:pPr>
        <w:rPr>
          <w:caps/>
        </w:rPr>
      </w:pPr>
    </w:p>
    <w:p w:rsidR="00106B77" w:rsidRPr="00106B77" w:rsidRDefault="00106B77" w:rsidP="00106B77">
      <w:r>
        <w:tab/>
      </w:r>
      <w:r w:rsidRPr="00106B77">
        <w:t>Se aprobă impozitele şi taxele locale pentru anul 201</w:t>
      </w:r>
      <w:r>
        <w:t>9</w:t>
      </w:r>
      <w:r w:rsidRPr="00106B77">
        <w:t xml:space="preserve"> conform Legii nr.227/2015 privind Codul Fiscal,  după cum urmează:</w:t>
      </w:r>
    </w:p>
    <w:p w:rsidR="00106B77" w:rsidRPr="00106B77" w:rsidRDefault="00106B77" w:rsidP="00106B77">
      <w:pPr>
        <w:rPr>
          <w:b/>
        </w:rPr>
      </w:pPr>
      <w:r>
        <w:rPr>
          <w:b/>
        </w:rPr>
        <w:tab/>
      </w:r>
      <w:r w:rsidRPr="00106B77">
        <w:rPr>
          <w:b/>
        </w:rPr>
        <w:t>I</w:t>
      </w:r>
      <w:r>
        <w:rPr>
          <w:b/>
        </w:rPr>
        <w:t>.</w:t>
      </w:r>
      <w:r w:rsidRPr="00106B77">
        <w:rPr>
          <w:b/>
        </w:rPr>
        <w:t xml:space="preserve"> Calculul impozitului pe cladiri rezidentiale aflate in proprietatea persoanelor fizice</w:t>
      </w:r>
    </w:p>
    <w:p w:rsidR="00106B77" w:rsidRPr="00106B77" w:rsidRDefault="00106B77" w:rsidP="00106B77">
      <w:r>
        <w:tab/>
      </w:r>
      <w:r w:rsidRPr="00106B77">
        <w:t>In conformitate cu prevederile art.457 din Legea nr. 227/2015 privind Codul Fiscal</w:t>
      </w:r>
    </w:p>
    <w:p w:rsidR="00106B77" w:rsidRPr="00106B77" w:rsidRDefault="00106B77" w:rsidP="002206AF">
      <w:pPr>
        <w:jc w:val="both"/>
      </w:pPr>
      <w:r w:rsidRPr="00106B77">
        <w:t xml:space="preserve">   (1) Pentru clădirile rezidenţiale şi clădirile - anexă, aflate în proprietatea persoanelor fizice, impozitul pe clădiri se calculează prin aplicarea unei cote cuprinse între 0,08% - 0,2%, asupra valorii impozabile a clădirii. Cota impozitului pe clădiri se stabileşte la 0,10% </w:t>
      </w:r>
    </w:p>
    <w:p w:rsidR="00106B77" w:rsidRPr="00106B77" w:rsidRDefault="00106B77" w:rsidP="002206AF">
      <w:pPr>
        <w:jc w:val="both"/>
      </w:pPr>
      <w:r w:rsidRPr="00106B77">
        <w:t xml:space="preserve">   (2) Valoarea impozabilă a clădirii, exprimată în lei, se determină prin înmulţirea suprafeţei construite desfăşurate a acesteia, exprimate în metri pătraţi, cu valoarea impozabilă corespunzătoare, exprimată în lei/mp, din tabel.</w:t>
      </w:r>
    </w:p>
    <w:tbl>
      <w:tblPr>
        <w:tblW w:w="11322" w:type="dxa"/>
        <w:tblInd w:w="1" w:type="dxa"/>
        <w:tblLayout w:type="fixed"/>
        <w:tblCellMar>
          <w:left w:w="10" w:type="dxa"/>
          <w:right w:w="10" w:type="dxa"/>
        </w:tblCellMar>
        <w:tblLook w:val="0000"/>
      </w:tblPr>
      <w:tblGrid>
        <w:gridCol w:w="7620"/>
        <w:gridCol w:w="1985"/>
        <w:gridCol w:w="1717"/>
      </w:tblGrid>
      <w:tr w:rsidR="00106B77" w:rsidRPr="00106B77" w:rsidTr="002206AF">
        <w:trPr>
          <w:trHeight w:val="931"/>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206AF" w:rsidRDefault="002206AF" w:rsidP="005E236D">
            <w:pPr>
              <w:rPr>
                <w:b/>
              </w:rPr>
            </w:pPr>
          </w:p>
          <w:p w:rsidR="002206AF" w:rsidRDefault="002206AF" w:rsidP="005E236D">
            <w:pPr>
              <w:rPr>
                <w:b/>
              </w:rPr>
            </w:pPr>
          </w:p>
          <w:p w:rsidR="00106B77" w:rsidRPr="00106B77" w:rsidRDefault="00106B77" w:rsidP="005E236D">
            <w:pPr>
              <w:rPr>
                <w:b/>
              </w:rPr>
            </w:pPr>
            <w:r w:rsidRPr="00106B77">
              <w:rPr>
                <w:b/>
              </w:rPr>
              <w:t>Tipul clădirii</w:t>
            </w:r>
          </w:p>
          <w:p w:rsidR="00106B77" w:rsidRPr="00106B77" w:rsidRDefault="00106B77" w:rsidP="005E236D">
            <w:pPr>
              <w:rPr>
                <w:b/>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E236D" w:rsidRDefault="00106B77" w:rsidP="005E236D">
            <w:pPr>
              <w:rPr>
                <w:b/>
              </w:rPr>
            </w:pPr>
            <w:r w:rsidRPr="00106B77">
              <w:rPr>
                <w:b/>
              </w:rPr>
              <w:t xml:space="preserve">Valoare impozabila indexata pentru anul 2019 </w:t>
            </w:r>
            <w:r w:rsidR="005E236D">
              <w:rPr>
                <w:b/>
              </w:rPr>
              <w:t xml:space="preserve">              </w:t>
            </w:r>
          </w:p>
          <w:p w:rsidR="00106B77" w:rsidRPr="00106B77" w:rsidRDefault="00106B77" w:rsidP="005E236D">
            <w:pPr>
              <w:rPr>
                <w:b/>
              </w:rPr>
            </w:pPr>
            <w:r w:rsidRPr="00106B77">
              <w:rPr>
                <w:b/>
              </w:rPr>
              <w:t>( lei/mp.)</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pPr>
              <w:rPr>
                <w:b/>
              </w:rPr>
            </w:pPr>
            <w:r w:rsidRPr="00106B77">
              <w:rPr>
                <w:b/>
              </w:rPr>
              <w:t>Valoare impozabila stabilita pentru anul 2019 (lei/mp.)</w:t>
            </w:r>
          </w:p>
        </w:tc>
      </w:tr>
      <w:tr w:rsidR="00106B77" w:rsidRPr="00106B77" w:rsidTr="002206AF">
        <w:trPr>
          <w:trHeight w:val="803"/>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2206AF" w:rsidRDefault="00106B77" w:rsidP="002206AF">
            <w:r w:rsidRPr="00106B77">
              <w:t>A. Clădire cu cadre din beton armat sau cu pereţi exteriori din cărămidă arsă sau din orice alte materiale rezultate în urma unui tratament termic şi/sau chimi</w:t>
            </w:r>
            <w:r w:rsidR="002206AF">
              <w:t>c</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Default="00106B77" w:rsidP="002206AF"/>
          <w:p w:rsidR="00106B77" w:rsidRPr="00106B77" w:rsidRDefault="00106B77" w:rsidP="002206AF">
            <w:r w:rsidRPr="00106B77">
              <w:t>608</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608</w:t>
            </w:r>
          </w:p>
        </w:tc>
      </w:tr>
      <w:tr w:rsidR="00106B77" w:rsidRPr="00106B77" w:rsidTr="002206AF">
        <w:trPr>
          <w:trHeight w:val="815"/>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106B77">
            <w:r w:rsidRPr="00106B77">
              <w:t>B. Clădire cu pereţii exteriori din lemn, din piatră naturală, din cărămidă nearsă, din vălătuci sau din orice alte materiale nesupuse unui tratament termic şi/sau chimic</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203</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203</w:t>
            </w:r>
          </w:p>
        </w:tc>
      </w:tr>
      <w:tr w:rsidR="00106B77" w:rsidRPr="00106B77" w:rsidTr="002206AF">
        <w:trPr>
          <w:trHeight w:val="827"/>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106B77">
            <w:r w:rsidRPr="00106B77">
              <w:t>C. Clădire - anexă cu cadre din beton armat sau cu pereţi exteriori din cărămidă arsă sau din orice alte materiale rezultate în urma unui tratament termic şi/sau chimic</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177</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177</w:t>
            </w:r>
          </w:p>
        </w:tc>
      </w:tr>
      <w:tr w:rsidR="00106B77" w:rsidRPr="00106B77" w:rsidTr="002206AF">
        <w:trPr>
          <w:trHeight w:val="839"/>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106B77">
            <w:r w:rsidRPr="00106B77">
              <w:t>D. Clădire - anexă cu pereţii exteriori din lemn, din piatră naturală, din cărămidă nearsă, din vălătuci sau din orice alte materiale nesupuse unui tratament termic şi/sau chimic</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76</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p w:rsidR="00106B77" w:rsidRPr="00106B77" w:rsidRDefault="00106B77" w:rsidP="002206AF">
            <w:r w:rsidRPr="00106B77">
              <w:t>76</w:t>
            </w:r>
          </w:p>
        </w:tc>
      </w:tr>
      <w:tr w:rsidR="00106B77" w:rsidRPr="00106B77" w:rsidTr="002206AF">
        <w:trPr>
          <w:trHeight w:val="851"/>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106B77">
            <w:r w:rsidRPr="00106B77">
              <w:t>E. În cazul contribuabilului care deţine la aceeaşi adresă încăperi amplasate la subsol, demisol şi/sau la mansardă, utilizate ca locuinţă, în oricare dintre tipurile de clădiri prevăzute la lit. A -D</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r w:rsidRPr="00106B77">
              <w:t>75% din suma care s-ar aplica clădiri</w:t>
            </w:r>
            <w:r w:rsidR="002206AF">
              <w:t>i</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r w:rsidRPr="00106B77">
              <w:t>75% din suma care s-ar aplica clădirii</w:t>
            </w:r>
          </w:p>
        </w:tc>
      </w:tr>
      <w:tr w:rsidR="00106B77" w:rsidRPr="00106B77" w:rsidTr="002206AF">
        <w:trPr>
          <w:trHeight w:val="821"/>
        </w:trPr>
        <w:tc>
          <w:tcPr>
            <w:tcW w:w="7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106B77">
            <w:r w:rsidRPr="00106B77">
              <w:t>F. În cazul contribuabilului care deţine la aceeaşi adresă încăperi amplasate la subsol, la demisol şi/sau la mansardă, utilizate în alte scopuri decât cel de locuinţă, în oricare dintre tipurile de clădiri prevăzute la lit. A - D</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r w:rsidRPr="00106B77">
              <w:t>50% din suma care s-ar aplica clădirii</w:t>
            </w:r>
          </w:p>
        </w:tc>
        <w:tc>
          <w:tcPr>
            <w:tcW w:w="1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2206AF">
            <w:r w:rsidRPr="00106B77">
              <w:t>50% din suma care s-ar aplica clădirii</w:t>
            </w:r>
          </w:p>
        </w:tc>
      </w:tr>
    </w:tbl>
    <w:p w:rsidR="00106B77" w:rsidRPr="00106B77" w:rsidRDefault="00106B77" w:rsidP="00106B77"/>
    <w:p w:rsidR="00106B77" w:rsidRPr="00106B77" w:rsidRDefault="00106B77" w:rsidP="00106B77">
      <w:pPr>
        <w:jc w:val="both"/>
      </w:pPr>
      <w:r w:rsidRPr="00106B77">
        <w:t xml:space="preserve">   (3)  În cazul unei clădiri care are pereţii exteriori din materiale diferite, pentru stabilirea valorii impozabile a clădirii se identifică în tabelul prevăzut la alin. (2) valoarea impozabilă cea mai mare corespunzătoare materialului cu ponderea cea mai mare.</w:t>
      </w:r>
    </w:p>
    <w:p w:rsidR="00106B77" w:rsidRPr="00106B77" w:rsidRDefault="00106B77" w:rsidP="00106B77">
      <w:pPr>
        <w:jc w:val="both"/>
      </w:pPr>
      <w:r w:rsidRPr="00106B77">
        <w:t xml:space="preserve">   (4) Suprafata construită desfasurata a unei clădiri se determina prin însumarea suprafeţelor secţiunilor tuturor nivelurilor clădirii, inclusiv ale balcoanelor, logiilor sau ale celor situate la subsol, exceptând suprafeţele podurilor care nu sunt utilizate ca locuinta şi suprafeţele scarilor şi teraselor neacoperite.</w:t>
      </w:r>
    </w:p>
    <w:p w:rsidR="00106B77" w:rsidRPr="00106B77" w:rsidRDefault="00106B77" w:rsidP="00106B77">
      <w:pPr>
        <w:jc w:val="both"/>
      </w:pPr>
      <w:r w:rsidRPr="00106B77">
        <w:t xml:space="preserve">  (5) Dacă dimensiunile exterioare ale unei clădiri nu pot fi efectiv măsurate pe conturul exterior, atunci suprafaţa construită desfăşurată a clădirii se determină prin înmulţirea suprafeţei utile a clădirii cu un coeficient de transformare de 1,4.</w:t>
      </w:r>
    </w:p>
    <w:p w:rsidR="00106B77" w:rsidRPr="00106B77" w:rsidRDefault="00106B77" w:rsidP="00106B77">
      <w:pPr>
        <w:jc w:val="both"/>
      </w:pPr>
      <w:r w:rsidRPr="00106B77">
        <w:lastRenderedPageBreak/>
        <w:t xml:space="preserve"> (6) Valoarea impozabilă a clădirii se ajusteaza în funcţie de rangul localităţii şi zona în care este amplasata clădirea, prin înmulţirea valorii determinate conform alin. (2)-(5) cu coeficientul de corectie corespunzător, prevăzut în tabelul următor:</w:t>
      </w:r>
    </w:p>
    <w:p w:rsidR="00106B77" w:rsidRPr="00106B77" w:rsidRDefault="00106B77" w:rsidP="00106B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350"/>
        <w:gridCol w:w="1350"/>
        <w:gridCol w:w="1620"/>
        <w:gridCol w:w="1530"/>
        <w:gridCol w:w="1350"/>
        <w:gridCol w:w="1530"/>
      </w:tblGrid>
      <w:tr w:rsidR="00106B77" w:rsidRPr="00106B77" w:rsidTr="00CF5DC6">
        <w:tc>
          <w:tcPr>
            <w:tcW w:w="2088" w:type="dxa"/>
            <w:shd w:val="clear" w:color="auto" w:fill="auto"/>
          </w:tcPr>
          <w:p w:rsidR="00106B77" w:rsidRPr="00106B77" w:rsidRDefault="00106B77" w:rsidP="005A5B19">
            <w:pPr>
              <w:rPr>
                <w:b/>
              </w:rPr>
            </w:pPr>
            <w:r w:rsidRPr="00106B77">
              <w:rPr>
                <w:b/>
              </w:rPr>
              <w:t>Zona în cadrul  localităţii</w:t>
            </w:r>
          </w:p>
        </w:tc>
        <w:tc>
          <w:tcPr>
            <w:tcW w:w="8730" w:type="dxa"/>
            <w:gridSpan w:val="6"/>
            <w:shd w:val="clear" w:color="auto" w:fill="auto"/>
          </w:tcPr>
          <w:p w:rsidR="00106B77" w:rsidRPr="00106B77" w:rsidRDefault="00106B77" w:rsidP="005A5B19">
            <w:pPr>
              <w:rPr>
                <w:b/>
              </w:rPr>
            </w:pPr>
            <w:r w:rsidRPr="00106B77">
              <w:rPr>
                <w:b/>
              </w:rPr>
              <w:t>Rangul localităţii</w:t>
            </w:r>
          </w:p>
        </w:tc>
      </w:tr>
      <w:tr w:rsidR="00106B77" w:rsidRPr="00106B77" w:rsidTr="00CF5DC6">
        <w:tc>
          <w:tcPr>
            <w:tcW w:w="2088" w:type="dxa"/>
            <w:shd w:val="clear" w:color="auto" w:fill="auto"/>
          </w:tcPr>
          <w:p w:rsidR="00106B77" w:rsidRPr="00106B77" w:rsidRDefault="00106B77" w:rsidP="00106B77"/>
        </w:tc>
        <w:tc>
          <w:tcPr>
            <w:tcW w:w="1350" w:type="dxa"/>
            <w:shd w:val="clear" w:color="auto" w:fill="auto"/>
          </w:tcPr>
          <w:p w:rsidR="00106B77" w:rsidRPr="00106B77" w:rsidRDefault="00106B77" w:rsidP="005A5B19">
            <w:pPr>
              <w:rPr>
                <w:b/>
              </w:rPr>
            </w:pPr>
            <w:r w:rsidRPr="00106B77">
              <w:rPr>
                <w:b/>
              </w:rPr>
              <w:t>0</w:t>
            </w:r>
          </w:p>
        </w:tc>
        <w:tc>
          <w:tcPr>
            <w:tcW w:w="1350" w:type="dxa"/>
            <w:shd w:val="clear" w:color="auto" w:fill="auto"/>
          </w:tcPr>
          <w:p w:rsidR="00106B77" w:rsidRPr="00106B77" w:rsidRDefault="00106B77" w:rsidP="005A5B19">
            <w:pPr>
              <w:rPr>
                <w:b/>
              </w:rPr>
            </w:pPr>
            <w:r w:rsidRPr="00106B77">
              <w:rPr>
                <w:b/>
              </w:rPr>
              <w:t>I</w:t>
            </w:r>
          </w:p>
        </w:tc>
        <w:tc>
          <w:tcPr>
            <w:tcW w:w="1620" w:type="dxa"/>
            <w:shd w:val="clear" w:color="auto" w:fill="auto"/>
          </w:tcPr>
          <w:p w:rsidR="00106B77" w:rsidRPr="00106B77" w:rsidRDefault="00106B77" w:rsidP="005A5B19">
            <w:pPr>
              <w:rPr>
                <w:b/>
              </w:rPr>
            </w:pPr>
            <w:r w:rsidRPr="00106B77">
              <w:rPr>
                <w:b/>
              </w:rPr>
              <w:t>II</w:t>
            </w:r>
          </w:p>
        </w:tc>
        <w:tc>
          <w:tcPr>
            <w:tcW w:w="1530" w:type="dxa"/>
            <w:shd w:val="clear" w:color="auto" w:fill="auto"/>
          </w:tcPr>
          <w:p w:rsidR="00106B77" w:rsidRPr="00106B77" w:rsidRDefault="00106B77" w:rsidP="005A5B19">
            <w:pPr>
              <w:rPr>
                <w:b/>
              </w:rPr>
            </w:pPr>
            <w:r w:rsidRPr="00106B77">
              <w:rPr>
                <w:b/>
              </w:rPr>
              <w:t>III</w:t>
            </w:r>
          </w:p>
        </w:tc>
        <w:tc>
          <w:tcPr>
            <w:tcW w:w="1350" w:type="dxa"/>
            <w:shd w:val="clear" w:color="auto" w:fill="auto"/>
          </w:tcPr>
          <w:p w:rsidR="00106B77" w:rsidRPr="00106B77" w:rsidRDefault="00106B77" w:rsidP="005A5B19">
            <w:pPr>
              <w:rPr>
                <w:b/>
              </w:rPr>
            </w:pPr>
            <w:r w:rsidRPr="00106B77">
              <w:rPr>
                <w:b/>
              </w:rPr>
              <w:t>IV</w:t>
            </w:r>
          </w:p>
        </w:tc>
        <w:tc>
          <w:tcPr>
            <w:tcW w:w="1530" w:type="dxa"/>
            <w:shd w:val="clear" w:color="auto" w:fill="auto"/>
          </w:tcPr>
          <w:p w:rsidR="00106B77" w:rsidRPr="00106B77" w:rsidRDefault="00106B77" w:rsidP="005A5B19">
            <w:pPr>
              <w:rPr>
                <w:b/>
              </w:rPr>
            </w:pPr>
            <w:r w:rsidRPr="00106B77">
              <w:rPr>
                <w:b/>
              </w:rPr>
              <w:t>V</w:t>
            </w:r>
          </w:p>
        </w:tc>
      </w:tr>
      <w:tr w:rsidR="00106B77" w:rsidRPr="00106B77" w:rsidTr="00CF5DC6">
        <w:tc>
          <w:tcPr>
            <w:tcW w:w="2088" w:type="dxa"/>
            <w:shd w:val="clear" w:color="auto" w:fill="auto"/>
          </w:tcPr>
          <w:p w:rsidR="00106B77" w:rsidRPr="00106B77" w:rsidRDefault="00106B77" w:rsidP="005A5B19">
            <w:r w:rsidRPr="00106B77">
              <w:t>A</w:t>
            </w:r>
          </w:p>
        </w:tc>
        <w:tc>
          <w:tcPr>
            <w:tcW w:w="1350" w:type="dxa"/>
            <w:shd w:val="clear" w:color="auto" w:fill="auto"/>
          </w:tcPr>
          <w:p w:rsidR="00106B77" w:rsidRPr="00106B77" w:rsidRDefault="00106B77" w:rsidP="005A5B19">
            <w:r w:rsidRPr="00106B77">
              <w:t>2,60</w:t>
            </w:r>
          </w:p>
        </w:tc>
        <w:tc>
          <w:tcPr>
            <w:tcW w:w="1350" w:type="dxa"/>
            <w:shd w:val="clear" w:color="auto" w:fill="auto"/>
          </w:tcPr>
          <w:p w:rsidR="00106B77" w:rsidRPr="00106B77" w:rsidRDefault="00106B77" w:rsidP="005A5B19">
            <w:r w:rsidRPr="00106B77">
              <w:t>2,50</w:t>
            </w:r>
          </w:p>
        </w:tc>
        <w:tc>
          <w:tcPr>
            <w:tcW w:w="1620" w:type="dxa"/>
            <w:shd w:val="clear" w:color="auto" w:fill="auto"/>
          </w:tcPr>
          <w:p w:rsidR="00106B77" w:rsidRPr="00106B77" w:rsidRDefault="00106B77" w:rsidP="005A5B19">
            <w:r w:rsidRPr="00106B77">
              <w:t>2,40</w:t>
            </w:r>
          </w:p>
        </w:tc>
        <w:tc>
          <w:tcPr>
            <w:tcW w:w="1530" w:type="dxa"/>
            <w:shd w:val="clear" w:color="auto" w:fill="auto"/>
          </w:tcPr>
          <w:p w:rsidR="00106B77" w:rsidRPr="00106B77" w:rsidRDefault="00106B77" w:rsidP="005A5B19">
            <w:r w:rsidRPr="00106B77">
              <w:t>2,30</w:t>
            </w:r>
          </w:p>
        </w:tc>
        <w:tc>
          <w:tcPr>
            <w:tcW w:w="1350" w:type="dxa"/>
            <w:shd w:val="clear" w:color="auto" w:fill="auto"/>
          </w:tcPr>
          <w:p w:rsidR="00106B77" w:rsidRPr="00106B77" w:rsidRDefault="00106B77" w:rsidP="005A5B19">
            <w:r w:rsidRPr="00106B77">
              <w:t>1,10</w:t>
            </w:r>
          </w:p>
        </w:tc>
        <w:tc>
          <w:tcPr>
            <w:tcW w:w="1530" w:type="dxa"/>
            <w:shd w:val="clear" w:color="auto" w:fill="auto"/>
          </w:tcPr>
          <w:p w:rsidR="00106B77" w:rsidRPr="00106B77" w:rsidRDefault="00106B77" w:rsidP="005A5B19">
            <w:r w:rsidRPr="00106B77">
              <w:t>1,05</w:t>
            </w:r>
          </w:p>
        </w:tc>
      </w:tr>
      <w:tr w:rsidR="00106B77" w:rsidRPr="00106B77" w:rsidTr="00CF5DC6">
        <w:tc>
          <w:tcPr>
            <w:tcW w:w="2088" w:type="dxa"/>
            <w:shd w:val="clear" w:color="auto" w:fill="auto"/>
          </w:tcPr>
          <w:p w:rsidR="00106B77" w:rsidRPr="00106B77" w:rsidRDefault="00106B77" w:rsidP="005A5B19">
            <w:r w:rsidRPr="00106B77">
              <w:t>B</w:t>
            </w:r>
          </w:p>
        </w:tc>
        <w:tc>
          <w:tcPr>
            <w:tcW w:w="1350" w:type="dxa"/>
            <w:shd w:val="clear" w:color="auto" w:fill="auto"/>
          </w:tcPr>
          <w:p w:rsidR="00106B77" w:rsidRPr="00106B77" w:rsidRDefault="00106B77" w:rsidP="005A5B19">
            <w:r w:rsidRPr="00106B77">
              <w:t>2,50</w:t>
            </w:r>
          </w:p>
        </w:tc>
        <w:tc>
          <w:tcPr>
            <w:tcW w:w="1350" w:type="dxa"/>
            <w:shd w:val="clear" w:color="auto" w:fill="auto"/>
          </w:tcPr>
          <w:p w:rsidR="00106B77" w:rsidRPr="00106B77" w:rsidRDefault="00106B77" w:rsidP="005A5B19">
            <w:r w:rsidRPr="00106B77">
              <w:t>2,40</w:t>
            </w:r>
          </w:p>
        </w:tc>
        <w:tc>
          <w:tcPr>
            <w:tcW w:w="1620" w:type="dxa"/>
            <w:shd w:val="clear" w:color="auto" w:fill="auto"/>
          </w:tcPr>
          <w:p w:rsidR="00106B77" w:rsidRPr="00106B77" w:rsidRDefault="00106B77" w:rsidP="005A5B19">
            <w:r w:rsidRPr="00106B77">
              <w:t>2,30</w:t>
            </w:r>
          </w:p>
        </w:tc>
        <w:tc>
          <w:tcPr>
            <w:tcW w:w="1530" w:type="dxa"/>
            <w:shd w:val="clear" w:color="auto" w:fill="auto"/>
          </w:tcPr>
          <w:p w:rsidR="00106B77" w:rsidRPr="00106B77" w:rsidRDefault="00106B77" w:rsidP="005A5B19">
            <w:r w:rsidRPr="00106B77">
              <w:t>2,20</w:t>
            </w:r>
          </w:p>
        </w:tc>
        <w:tc>
          <w:tcPr>
            <w:tcW w:w="1350" w:type="dxa"/>
            <w:shd w:val="clear" w:color="auto" w:fill="auto"/>
          </w:tcPr>
          <w:p w:rsidR="00106B77" w:rsidRPr="00106B77" w:rsidRDefault="00106B77" w:rsidP="005A5B19">
            <w:r w:rsidRPr="00106B77">
              <w:t>1,05</w:t>
            </w:r>
          </w:p>
        </w:tc>
        <w:tc>
          <w:tcPr>
            <w:tcW w:w="1530" w:type="dxa"/>
            <w:shd w:val="clear" w:color="auto" w:fill="auto"/>
          </w:tcPr>
          <w:p w:rsidR="00106B77" w:rsidRPr="00106B77" w:rsidRDefault="00106B77" w:rsidP="005A5B19">
            <w:r w:rsidRPr="00106B77">
              <w:t>1,00</w:t>
            </w:r>
          </w:p>
        </w:tc>
      </w:tr>
      <w:tr w:rsidR="00106B77" w:rsidRPr="00106B77" w:rsidTr="00CF5DC6">
        <w:tc>
          <w:tcPr>
            <w:tcW w:w="2088" w:type="dxa"/>
            <w:shd w:val="clear" w:color="auto" w:fill="auto"/>
          </w:tcPr>
          <w:p w:rsidR="00106B77" w:rsidRPr="00106B77" w:rsidRDefault="00106B77" w:rsidP="005A5B19">
            <w:r w:rsidRPr="00106B77">
              <w:t>C</w:t>
            </w:r>
          </w:p>
        </w:tc>
        <w:tc>
          <w:tcPr>
            <w:tcW w:w="1350" w:type="dxa"/>
            <w:shd w:val="clear" w:color="auto" w:fill="auto"/>
          </w:tcPr>
          <w:p w:rsidR="00106B77" w:rsidRPr="00106B77" w:rsidRDefault="00106B77" w:rsidP="005A5B19">
            <w:r w:rsidRPr="00106B77">
              <w:t>2,40</w:t>
            </w:r>
          </w:p>
        </w:tc>
        <w:tc>
          <w:tcPr>
            <w:tcW w:w="1350" w:type="dxa"/>
            <w:shd w:val="clear" w:color="auto" w:fill="auto"/>
          </w:tcPr>
          <w:p w:rsidR="00106B77" w:rsidRPr="00106B77" w:rsidRDefault="00106B77" w:rsidP="005A5B19">
            <w:r w:rsidRPr="00106B77">
              <w:t>2,30</w:t>
            </w:r>
          </w:p>
        </w:tc>
        <w:tc>
          <w:tcPr>
            <w:tcW w:w="1620" w:type="dxa"/>
            <w:shd w:val="clear" w:color="auto" w:fill="auto"/>
          </w:tcPr>
          <w:p w:rsidR="00106B77" w:rsidRPr="00106B77" w:rsidRDefault="00106B77" w:rsidP="005A5B19">
            <w:r w:rsidRPr="00106B77">
              <w:t>2,20</w:t>
            </w:r>
          </w:p>
        </w:tc>
        <w:tc>
          <w:tcPr>
            <w:tcW w:w="1530" w:type="dxa"/>
            <w:shd w:val="clear" w:color="auto" w:fill="auto"/>
          </w:tcPr>
          <w:p w:rsidR="00106B77" w:rsidRPr="00106B77" w:rsidRDefault="00106B77" w:rsidP="005A5B19">
            <w:r w:rsidRPr="00106B77">
              <w:t>2,10</w:t>
            </w:r>
          </w:p>
        </w:tc>
        <w:tc>
          <w:tcPr>
            <w:tcW w:w="1350" w:type="dxa"/>
            <w:shd w:val="clear" w:color="auto" w:fill="auto"/>
          </w:tcPr>
          <w:p w:rsidR="00106B77" w:rsidRPr="00106B77" w:rsidRDefault="00106B77" w:rsidP="005A5B19">
            <w:r w:rsidRPr="00106B77">
              <w:t>1,00</w:t>
            </w:r>
          </w:p>
        </w:tc>
        <w:tc>
          <w:tcPr>
            <w:tcW w:w="1530" w:type="dxa"/>
            <w:shd w:val="clear" w:color="auto" w:fill="auto"/>
          </w:tcPr>
          <w:p w:rsidR="00106B77" w:rsidRPr="00106B77" w:rsidRDefault="00106B77" w:rsidP="005A5B19">
            <w:r w:rsidRPr="00106B77">
              <w:t>0,95</w:t>
            </w:r>
          </w:p>
        </w:tc>
      </w:tr>
      <w:tr w:rsidR="00106B77" w:rsidRPr="00106B77" w:rsidTr="00CF5DC6">
        <w:tc>
          <w:tcPr>
            <w:tcW w:w="2088" w:type="dxa"/>
            <w:shd w:val="clear" w:color="auto" w:fill="auto"/>
          </w:tcPr>
          <w:p w:rsidR="00106B77" w:rsidRPr="00106B77" w:rsidRDefault="00106B77" w:rsidP="005A5B19">
            <w:r w:rsidRPr="00106B77">
              <w:t>D</w:t>
            </w:r>
          </w:p>
        </w:tc>
        <w:tc>
          <w:tcPr>
            <w:tcW w:w="1350" w:type="dxa"/>
            <w:shd w:val="clear" w:color="auto" w:fill="auto"/>
          </w:tcPr>
          <w:p w:rsidR="00106B77" w:rsidRPr="00106B77" w:rsidRDefault="00106B77" w:rsidP="005A5B19">
            <w:r w:rsidRPr="00106B77">
              <w:t>2,30</w:t>
            </w:r>
          </w:p>
        </w:tc>
        <w:tc>
          <w:tcPr>
            <w:tcW w:w="1350" w:type="dxa"/>
            <w:shd w:val="clear" w:color="auto" w:fill="auto"/>
          </w:tcPr>
          <w:p w:rsidR="00106B77" w:rsidRPr="00106B77" w:rsidRDefault="00106B77" w:rsidP="005A5B19">
            <w:r w:rsidRPr="00106B77">
              <w:t>2,20</w:t>
            </w:r>
          </w:p>
        </w:tc>
        <w:tc>
          <w:tcPr>
            <w:tcW w:w="1620" w:type="dxa"/>
            <w:shd w:val="clear" w:color="auto" w:fill="auto"/>
          </w:tcPr>
          <w:p w:rsidR="00106B77" w:rsidRPr="00106B77" w:rsidRDefault="00106B77" w:rsidP="005A5B19">
            <w:r w:rsidRPr="00106B77">
              <w:t>2,0</w:t>
            </w:r>
          </w:p>
        </w:tc>
        <w:tc>
          <w:tcPr>
            <w:tcW w:w="1530" w:type="dxa"/>
            <w:shd w:val="clear" w:color="auto" w:fill="auto"/>
          </w:tcPr>
          <w:p w:rsidR="00106B77" w:rsidRPr="00106B77" w:rsidRDefault="00106B77" w:rsidP="005A5B19">
            <w:r w:rsidRPr="00106B77">
              <w:t>2,00</w:t>
            </w:r>
          </w:p>
        </w:tc>
        <w:tc>
          <w:tcPr>
            <w:tcW w:w="1350" w:type="dxa"/>
            <w:shd w:val="clear" w:color="auto" w:fill="auto"/>
          </w:tcPr>
          <w:p w:rsidR="00106B77" w:rsidRPr="00106B77" w:rsidRDefault="00106B77" w:rsidP="005A5B19">
            <w:r w:rsidRPr="00106B77">
              <w:t>0,95</w:t>
            </w:r>
          </w:p>
        </w:tc>
        <w:tc>
          <w:tcPr>
            <w:tcW w:w="1530" w:type="dxa"/>
            <w:shd w:val="clear" w:color="auto" w:fill="auto"/>
          </w:tcPr>
          <w:p w:rsidR="00106B77" w:rsidRPr="00106B77" w:rsidRDefault="00106B77" w:rsidP="005A5B19">
            <w:r w:rsidRPr="00106B77">
              <w:t>0,90</w:t>
            </w:r>
          </w:p>
        </w:tc>
      </w:tr>
    </w:tbl>
    <w:p w:rsidR="00106B77" w:rsidRPr="00106B77" w:rsidRDefault="00106B77" w:rsidP="00106B77">
      <w:r w:rsidRPr="00106B77">
        <w:t xml:space="preserve">   </w:t>
      </w:r>
    </w:p>
    <w:p w:rsidR="00106B77" w:rsidRPr="00106B77" w:rsidRDefault="00106B77" w:rsidP="00106B77">
      <w:pPr>
        <w:jc w:val="both"/>
      </w:pPr>
      <w:r w:rsidRPr="00106B77">
        <w:t xml:space="preserve">    (7) În cazul unui apartament amplasat într-un bloc cu mai mult de 3 niveluri şi 8 apartamente, coeficientul de corectie prevăzut la alin. (6) se reduce cu 0,10.</w:t>
      </w:r>
    </w:p>
    <w:p w:rsidR="00106B77" w:rsidRPr="00106B77" w:rsidRDefault="00106B77" w:rsidP="00106B77">
      <w:pPr>
        <w:jc w:val="both"/>
      </w:pPr>
      <w:r w:rsidRPr="00106B77">
        <w:t xml:space="preserve">    (8) Valoarea impozabilă a clădirii, se reduce în funcţie de anul terminării acesteia, după cum urmează:</w:t>
      </w:r>
    </w:p>
    <w:p w:rsidR="00106B77" w:rsidRPr="00106B77" w:rsidRDefault="00106B77" w:rsidP="00106B77">
      <w:pPr>
        <w:jc w:val="both"/>
      </w:pPr>
      <w:r w:rsidRPr="00106B77">
        <w:t xml:space="preserve">    a) cu 50%, pentru clădirea care are o vechime de peste 100 de ani la data de 1 ianuarie a anului fiscal de referinţă ;</w:t>
      </w:r>
    </w:p>
    <w:p w:rsidR="00106B77" w:rsidRPr="00106B77" w:rsidRDefault="00106B77" w:rsidP="00106B77">
      <w:pPr>
        <w:jc w:val="both"/>
      </w:pPr>
      <w:r w:rsidRPr="00106B77">
        <w:t xml:space="preserve">    b) cu 30%, pentru clădirea care are o vechime cuprinsa intre 50 de ani si 100 ani la data de 1 ianuarie a anului fiscal de referinţă ;</w:t>
      </w:r>
    </w:p>
    <w:p w:rsidR="00106B77" w:rsidRPr="00106B77" w:rsidRDefault="00106B77" w:rsidP="00106B77">
      <w:pPr>
        <w:jc w:val="both"/>
      </w:pPr>
      <w:r w:rsidRPr="00106B77">
        <w:t xml:space="preserve">    c) cu 10%, pentru clădirea care are o vechime cuprinsă între 30 de ani şi 50 de ani inclusiv, la data de 1 ianuarie a anului fiscal de referinţă.</w:t>
      </w:r>
    </w:p>
    <w:p w:rsidR="00106B77" w:rsidRDefault="00106B77" w:rsidP="00106B77">
      <w:pPr>
        <w:jc w:val="both"/>
      </w:pPr>
      <w:r w:rsidRPr="00106B77">
        <w:t xml:space="preserve">     (9)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 - ambientale şi funcţionale a clădirii. Anul terminării se actualizează în condiţiile în care, la terminarea lucrărilor de renovare majoră, valoarea clădirii creşte cu cel puţin 50% faţă de valoarea acesteia la data începerii executării lucrărilor</w:t>
      </w:r>
      <w:r>
        <w:t>.</w:t>
      </w:r>
    </w:p>
    <w:p w:rsidR="00276BFB" w:rsidRDefault="00276BFB" w:rsidP="00106B77"/>
    <w:p w:rsidR="00106B77" w:rsidRDefault="00106B77" w:rsidP="00276BFB">
      <w:pPr>
        <w:jc w:val="center"/>
        <w:rPr>
          <w:b/>
        </w:rPr>
      </w:pPr>
      <w:r w:rsidRPr="00106B77">
        <w:rPr>
          <w:b/>
        </w:rPr>
        <w:t>II. Calculul impozitului pe clădirile nerezidenţiale aflate în proprietatea persoanelor fizice</w:t>
      </w:r>
    </w:p>
    <w:p w:rsidR="00106B77" w:rsidRPr="00106B77" w:rsidRDefault="00106B77" w:rsidP="00106B77">
      <w:pPr>
        <w:rPr>
          <w:b/>
        </w:rPr>
      </w:pPr>
    </w:p>
    <w:p w:rsidR="00106B77" w:rsidRPr="00106B77" w:rsidRDefault="00106B77" w:rsidP="00106B77">
      <w:r>
        <w:tab/>
      </w:r>
      <w:r w:rsidRPr="00106B77">
        <w:t xml:space="preserve"> In conformitate cu prevederile art.458 din Legea nr.227/2015 privind Codul Fiscal</w:t>
      </w:r>
    </w:p>
    <w:p w:rsidR="00106B77" w:rsidRPr="00106B77" w:rsidRDefault="00106B77" w:rsidP="00106B77">
      <w:pPr>
        <w:jc w:val="both"/>
      </w:pPr>
      <w:r w:rsidRPr="00106B77">
        <w:t xml:space="preserve">(1) Pentru clădirile nerezidenţiale aflate în proprietatea persoanelor fizice, impozitul pe clădiri se calculează prin aplicarea unei cote cuprinse între 0,2 - 1,3% asupra valorii care poate fi: </w:t>
      </w:r>
    </w:p>
    <w:p w:rsidR="00106B77" w:rsidRPr="00106B77" w:rsidRDefault="00276BFB" w:rsidP="00106B77">
      <w:pPr>
        <w:jc w:val="both"/>
      </w:pPr>
      <w:r>
        <w:t>a) valoarea rezultată dintr-un raport de evaluare întocmit de un evaluator autorizat în ultimii 5 ani anteriori anului de referinţă, depus la organul fiscal local până la primul termen de plată din anul de referinţă;</w:t>
      </w:r>
      <w:r w:rsidR="00106B77" w:rsidRPr="00106B77">
        <w:br/>
        <w:t>b) valoarea finală a lucrărilor de construcţii, în cazul clădirilor noi, construite în ultimii 5 ani anteriori anului de referinţă;</w:t>
      </w:r>
      <w:r w:rsidR="00106B77" w:rsidRPr="00106B77">
        <w:br/>
        <w:t xml:space="preserve">c) valoarea clădirilor care rezultă din actul prin care se transferă dreptul de proprietate, în cazul clădirilor dobândite în ultimii 5 ani anteriori anului de referinţă. </w:t>
      </w:r>
    </w:p>
    <w:p w:rsidR="00106B77" w:rsidRPr="00106B77" w:rsidRDefault="00106B77" w:rsidP="00106B77">
      <w:r w:rsidRPr="00106B77">
        <w:t xml:space="preserve"> (2) Cota impozitului pe clădiri s-a stabilit prin hotărâre a consiliului local la </w:t>
      </w:r>
      <w:r w:rsidRPr="00276BFB">
        <w:rPr>
          <w:b/>
        </w:rPr>
        <w:t>0,</w:t>
      </w:r>
      <w:r w:rsidR="00276BFB">
        <w:rPr>
          <w:b/>
        </w:rPr>
        <w:t xml:space="preserve"> </w:t>
      </w:r>
      <w:r w:rsidRPr="00276BFB">
        <w:rPr>
          <w:b/>
        </w:rPr>
        <w:t>20%</w:t>
      </w:r>
    </w:p>
    <w:p w:rsidR="00106B77" w:rsidRPr="00106B77" w:rsidRDefault="00106B77" w:rsidP="00106B77">
      <w:r w:rsidRPr="00106B77">
        <w:t xml:space="preserve"> (3) Pentru clădirile nerezidenţiale aflate în proprietatea persoanelor fizice, utilizate pentru activităţi din domeniul agricol, impozitul pe clădiri se calculează prin aplicarea unei cote de 0,4% asupra valorii impozabile a clădirii.</w:t>
      </w:r>
      <w:r w:rsidRPr="00106B77">
        <w:br/>
        <w:t xml:space="preserve"> (4) În cazul în care valoarea clădirii nu poate fi calculată conform prevederilor alin. (1), impozitul se calculează prin aplicarea cotei de 2% asupra valorii impozabile determinate conform </w:t>
      </w:r>
      <w:hyperlink r:id="rId9" w:anchor="457" w:history="1">
        <w:r w:rsidRPr="00106B77">
          <w:rPr>
            <w:rStyle w:val="Hyperlink"/>
            <w:sz w:val="22"/>
            <w:szCs w:val="22"/>
          </w:rPr>
          <w:t>art. 457</w:t>
        </w:r>
      </w:hyperlink>
    </w:p>
    <w:p w:rsidR="00106B77" w:rsidRDefault="00106B77" w:rsidP="00106B77">
      <w:pPr>
        <w:jc w:val="center"/>
        <w:rPr>
          <w:b/>
        </w:rPr>
      </w:pPr>
    </w:p>
    <w:p w:rsidR="00106B77" w:rsidRPr="00106B77" w:rsidRDefault="00106B77" w:rsidP="00106B77">
      <w:pPr>
        <w:jc w:val="center"/>
        <w:rPr>
          <w:b/>
        </w:rPr>
      </w:pPr>
      <w:r w:rsidRPr="00106B77">
        <w:rPr>
          <w:b/>
        </w:rPr>
        <w:t>III.Calculul impozitului pe clădirile cu destinaţie mixtă aflate în proprietatea persoanelor fizice</w:t>
      </w:r>
      <w:bookmarkStart w:id="0" w:name="459"/>
      <w:bookmarkEnd w:id="0"/>
    </w:p>
    <w:p w:rsidR="00106B77" w:rsidRDefault="00106B77" w:rsidP="00106B77"/>
    <w:p w:rsidR="00106B77" w:rsidRPr="00106B77" w:rsidRDefault="00106B77" w:rsidP="00106B77">
      <w:r>
        <w:tab/>
      </w:r>
      <w:r w:rsidRPr="00106B77">
        <w:t>In conformitate cu prevederile art.459 din Legea nr.227/2015 privind Codul Fiscal</w:t>
      </w:r>
    </w:p>
    <w:p w:rsidR="00106B77" w:rsidRPr="00106B77" w:rsidRDefault="00106B77" w:rsidP="00106B77">
      <w:r w:rsidRPr="00106B77">
        <w:t xml:space="preserve"> (1) În cazul clădirilor cu destinaţie mixtă aflate în proprietatea persoanelor fizice, impozitul se calculează prin însumarea impozitului calculat pentru suprafaţa folosită în scop rezidenţial conform </w:t>
      </w:r>
      <w:hyperlink r:id="rId10" w:anchor="457" w:history="1">
        <w:r w:rsidRPr="00106B77">
          <w:rPr>
            <w:rStyle w:val="Hyperlink"/>
            <w:sz w:val="22"/>
            <w:szCs w:val="22"/>
          </w:rPr>
          <w:t>art. 457</w:t>
        </w:r>
      </w:hyperlink>
      <w:r w:rsidRPr="00106B77">
        <w:t xml:space="preserve"> cu impozitul determinat pentru suprafaţa folosită în scop nerezidenţial, conform </w:t>
      </w:r>
      <w:hyperlink r:id="rId11" w:anchor="458" w:history="1">
        <w:r w:rsidRPr="00106B77">
          <w:rPr>
            <w:rStyle w:val="Hyperlink"/>
            <w:sz w:val="22"/>
            <w:szCs w:val="22"/>
          </w:rPr>
          <w:t>art. 458</w:t>
        </w:r>
      </w:hyperlink>
      <w:r w:rsidRPr="00106B77">
        <w:t>.</w:t>
      </w:r>
      <w:r w:rsidRPr="00106B77">
        <w:br/>
        <w:t xml:space="preserve">(2) În cazul în care la adresa clădirii este înregistrat un domiciliu fiscal la care nu se desfăşoară nicio activitate economică, impozitul se calculează conform </w:t>
      </w:r>
      <w:hyperlink r:id="rId12" w:anchor="457" w:history="1">
        <w:r w:rsidRPr="00106B77">
          <w:rPr>
            <w:rStyle w:val="Hyperlink"/>
            <w:sz w:val="22"/>
            <w:szCs w:val="22"/>
          </w:rPr>
          <w:t>art. 457</w:t>
        </w:r>
      </w:hyperlink>
      <w:r w:rsidRPr="00106B77">
        <w:t>.</w:t>
      </w:r>
      <w:r w:rsidRPr="00106B77">
        <w:br/>
        <w:t xml:space="preserve">(3) Dacă suprafeţele folosite în scop rezidenţial şi cele folosite în scop nerezidenţial nu pot fi evidenţiate distinct, se aplică următoarele reguli: </w:t>
      </w:r>
    </w:p>
    <w:p w:rsidR="00106B77" w:rsidRDefault="00106B77" w:rsidP="00106B77">
      <w:r w:rsidRPr="00106B77">
        <w:t xml:space="preserve">a) în cazul în care la adresa clădirii este înregistrat un domiciliu fiscal la care nu se desfăşoară nicio activitate economică, impozitul se calculează conform </w:t>
      </w:r>
      <w:hyperlink r:id="rId13" w:anchor="457" w:history="1">
        <w:r w:rsidRPr="00106B77">
          <w:rPr>
            <w:rStyle w:val="Hyperlink"/>
            <w:sz w:val="22"/>
            <w:szCs w:val="22"/>
          </w:rPr>
          <w:t>art. 457</w:t>
        </w:r>
      </w:hyperlink>
      <w:r>
        <w:t>;</w:t>
      </w:r>
    </w:p>
    <w:p w:rsidR="00106B77" w:rsidRPr="00106B77" w:rsidRDefault="00106B77" w:rsidP="00106B77">
      <w:r w:rsidRPr="00106B77">
        <w:t xml:space="preserve"> b) în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w:t>
      </w:r>
      <w:hyperlink r:id="rId14" w:anchor="458" w:history="1">
        <w:r w:rsidRPr="00106B77">
          <w:rPr>
            <w:rStyle w:val="Hyperlink"/>
            <w:sz w:val="22"/>
            <w:szCs w:val="22"/>
          </w:rPr>
          <w:t>art. 458</w:t>
        </w:r>
      </w:hyperlink>
      <w:r w:rsidRPr="00106B77">
        <w:t>.</w:t>
      </w:r>
    </w:p>
    <w:p w:rsidR="00106B77" w:rsidRPr="00106B77" w:rsidRDefault="00106B77" w:rsidP="00106B77"/>
    <w:p w:rsidR="00106B77" w:rsidRDefault="00106B77" w:rsidP="00106B77">
      <w:pPr>
        <w:jc w:val="center"/>
        <w:rPr>
          <w:b/>
        </w:rPr>
      </w:pPr>
      <w:r w:rsidRPr="00106B77">
        <w:rPr>
          <w:b/>
        </w:rPr>
        <w:t>IV. Calculul impozitului/taxei pe clădirile deţinute de persoanele juridice</w:t>
      </w:r>
    </w:p>
    <w:p w:rsidR="00106B77" w:rsidRPr="00106B77" w:rsidRDefault="00106B77" w:rsidP="00106B77">
      <w:pPr>
        <w:jc w:val="center"/>
        <w:rPr>
          <w:b/>
        </w:rPr>
      </w:pPr>
    </w:p>
    <w:p w:rsidR="00106B77" w:rsidRPr="00106B77" w:rsidRDefault="00106B77" w:rsidP="00106B77">
      <w:bookmarkStart w:id="1" w:name="460"/>
      <w:bookmarkEnd w:id="1"/>
      <w:r>
        <w:tab/>
      </w:r>
      <w:r w:rsidRPr="00106B77">
        <w:t>In conformitate cu prevederile art.460 din Legea nr.227/2015 privind Codul Fiscal</w:t>
      </w:r>
    </w:p>
    <w:p w:rsidR="00106B77" w:rsidRPr="00106B77" w:rsidRDefault="00106B77" w:rsidP="00106B77">
      <w:pPr>
        <w:jc w:val="both"/>
      </w:pPr>
      <w:r w:rsidRPr="00106B77">
        <w:t xml:space="preserve"> (1) Pentru clădirile rezidenţiale aflate în proprietatea sau deţinute de persoanele juridice, impozitul/taxa pe clădiri se calculează prin aplicarea unei cote de 0,20% asupra valorii impozabile a clădirii.</w:t>
      </w:r>
    </w:p>
    <w:p w:rsidR="00106B77" w:rsidRDefault="00106B77" w:rsidP="00106B77">
      <w:pPr>
        <w:jc w:val="both"/>
      </w:pPr>
      <w:r w:rsidRPr="00106B77">
        <w:t>(2) Pentru clădirile nerezidenţiale aflate în proprietatea sau deţinute de persoanele juridice, impozitul/taxa pe clădiri se calculează prin aplicarea unei cote de 0,50%  asupra valorii impozabile a clădirii. (3) Pentru clădirile nerezidenţiale aflate în proprietatea sau deţinute de persoanele juridice, utilizate pentru activităţi din domeniul agricol, impozitul/taxa pe clădiri se calculează prin aplicarea unei cote de 0,4% asupra valorii impozabile a clădirii.</w:t>
      </w:r>
      <w:r w:rsidRPr="00106B77">
        <w:br/>
        <w:t>(4)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r>
        <w:tab/>
      </w:r>
      <w:r w:rsidRPr="00106B77">
        <w:br/>
        <w:t>(5) Pentru stabilirea impozitului/taxei pe clădiri, valoarea impozabilă a clădirilor aflate în proprietatea persoanelor juridice este valoarea de la 31 decembrie a anului anterior celui pentru care se datorează impozitul/taxa şi poate fi:</w:t>
      </w:r>
    </w:p>
    <w:p w:rsidR="00106B77" w:rsidRDefault="00106B77" w:rsidP="00106B77">
      <w:pPr>
        <w:pStyle w:val="ListParagraph"/>
        <w:numPr>
          <w:ilvl w:val="0"/>
          <w:numId w:val="16"/>
        </w:numPr>
        <w:jc w:val="both"/>
      </w:pPr>
      <w:r w:rsidRPr="00106B77">
        <w:t xml:space="preserve">ultima valoare impozabilă înregistrată </w:t>
      </w:r>
      <w:r>
        <w:t>în evidenţele organului fiscal;</w:t>
      </w:r>
    </w:p>
    <w:p w:rsidR="00106B77" w:rsidRDefault="00106B77" w:rsidP="00106B77">
      <w:pPr>
        <w:pStyle w:val="ListParagraph"/>
        <w:numPr>
          <w:ilvl w:val="0"/>
          <w:numId w:val="16"/>
        </w:numPr>
        <w:jc w:val="both"/>
      </w:pPr>
      <w:r w:rsidRPr="00106B77">
        <w:t>valoarea rezultată dintr-un raport de evaluare întocmit de un evaluator autorizat în conformitate cu standardele de evaluare a bunurilor aflate în vigoare la data evaluării;</w:t>
      </w:r>
      <w:r>
        <w:tab/>
      </w:r>
    </w:p>
    <w:p w:rsidR="00106B77" w:rsidRDefault="00106B77" w:rsidP="00106B77">
      <w:pPr>
        <w:pStyle w:val="ListParagraph"/>
        <w:numPr>
          <w:ilvl w:val="0"/>
          <w:numId w:val="16"/>
        </w:numPr>
        <w:jc w:val="both"/>
      </w:pPr>
      <w:r w:rsidRPr="00106B77">
        <w:t>valoarea finală a lucrărilor de construcţii, în cazul clădirilor noi, construite în</w:t>
      </w:r>
      <w:r>
        <w:t xml:space="preserve"> cursul anului fiscal anterior;</w:t>
      </w:r>
    </w:p>
    <w:p w:rsidR="00106B77" w:rsidRDefault="00106B77" w:rsidP="00106B77">
      <w:pPr>
        <w:pStyle w:val="ListParagraph"/>
        <w:numPr>
          <w:ilvl w:val="0"/>
          <w:numId w:val="16"/>
        </w:numPr>
        <w:jc w:val="both"/>
      </w:pPr>
      <w:r w:rsidRPr="00106B77">
        <w:t xml:space="preserve"> valoarea clădirilor care rezultă din actul prin care se transferă dreptul de proprietate, în cazul clădirilor dobândite în cursul anului fiscal anterior;</w:t>
      </w:r>
      <w:r>
        <w:tab/>
      </w:r>
    </w:p>
    <w:p w:rsidR="00106B77" w:rsidRDefault="00106B77" w:rsidP="00106B77">
      <w:pPr>
        <w:pStyle w:val="ListParagraph"/>
        <w:numPr>
          <w:ilvl w:val="0"/>
          <w:numId w:val="16"/>
        </w:numPr>
        <w:jc w:val="both"/>
      </w:pPr>
      <w:r w:rsidRPr="00106B77">
        <w:t>în cazul clădirilor care sunt finanţate în baza unui contract de leasing financiar, valoarea rezultată dintr-un raport de evaluare întocmit de un evaluator autorizat în conformitate cu standardele de evaluare a bunurilor aflate în vigoare la data evaluării;</w:t>
      </w:r>
      <w:r>
        <w:tab/>
      </w:r>
    </w:p>
    <w:p w:rsidR="00106B77" w:rsidRPr="00106B77" w:rsidRDefault="00106B77" w:rsidP="00106B77">
      <w:pPr>
        <w:pStyle w:val="ListParagraph"/>
        <w:numPr>
          <w:ilvl w:val="0"/>
          <w:numId w:val="16"/>
        </w:numPr>
        <w:jc w:val="both"/>
      </w:pPr>
      <w:r w:rsidRPr="00106B77">
        <w:t xml:space="preserve">în cazul clădirilor pentru care se datorează taxa pe clădiri, valoarea înscrisă în contabilitatea proprietarului clădirii şi comunicată concesionarului, locatarului, titularului dreptului de administrare sau de folosinţă, după caz. </w:t>
      </w:r>
    </w:p>
    <w:p w:rsidR="00276BFB" w:rsidRDefault="00106B77" w:rsidP="00106B77">
      <w:pPr>
        <w:jc w:val="both"/>
      </w:pPr>
      <w:r w:rsidRPr="00106B77">
        <w:t>(6) Valoarea impozabilă a clădirii se actualizează o dată la 3 ani pe baza unui raport de evaluare a clădirii întocmit de un evaluator autorizat în conformitate cu standardele de evaluare a bunurilor aflate în vigoare la data evaluării, depus la organul fiscal local până la primul termen de plată din anul de referinţă</w:t>
      </w:r>
      <w:r w:rsidR="00CF5DC6">
        <w:t>.</w:t>
      </w:r>
      <w:r w:rsidR="00CF5DC6">
        <w:tab/>
      </w:r>
      <w:r w:rsidRPr="00106B77">
        <w:br/>
      </w:r>
      <w:r w:rsidRPr="00106B77">
        <w:lastRenderedPageBreak/>
        <w:t>(7) Prevederile alin. (6) nu se aplică în cazul clădirilor care aparţin persoanelor faţă de care a fost pronunţată o hotărâre definitivă de declanşare a procedurii falimentului.</w:t>
      </w:r>
      <w:r w:rsidR="00CF5DC6">
        <w:tab/>
      </w:r>
    </w:p>
    <w:p w:rsidR="00106B77" w:rsidRPr="00106B77" w:rsidRDefault="00276BFB" w:rsidP="00106B77">
      <w:pPr>
        <w:jc w:val="both"/>
      </w:pPr>
      <w:r>
        <w:t>(</w:t>
      </w:r>
      <w:r w:rsidRPr="00276BFB">
        <w:t>7</w:t>
      </w:r>
      <w:r w:rsidRPr="00276BFB">
        <w:rPr>
          <w:vertAlign w:val="superscript"/>
        </w:rPr>
        <w:t>1</w:t>
      </w:r>
      <w:r>
        <w:t>)</w:t>
      </w:r>
      <w:r w:rsidRPr="00276BFB">
        <w:t>Prevederile</w:t>
      </w:r>
      <w:r>
        <w:t xml:space="preserve"> alin. (6) nu se aplică în cazul clădirilor care sunt scutite de plata impozitului/taxei pe clădiri potrivit </w:t>
      </w:r>
      <w:hyperlink r:id="rId15" w:anchor="456" w:history="1">
        <w:r>
          <w:rPr>
            <w:rStyle w:val="Hyperlink"/>
            <w:rFonts w:eastAsia="SimSun"/>
          </w:rPr>
          <w:t>art. 456</w:t>
        </w:r>
      </w:hyperlink>
      <w:r>
        <w:t xml:space="preserve"> alin. (1).</w:t>
      </w:r>
      <w:r>
        <w:tab/>
      </w:r>
      <w:r w:rsidR="00106B77" w:rsidRPr="00106B77">
        <w:br/>
        <w:t>(8) În cazul în care proprietarul clădirii nu a actualizat valoarea impozabilă a clădirii în ultimii 3 ani anteriori anului de referinţă, cota impozitului/taxei pe clădiri este 5%.</w:t>
      </w:r>
      <w:r w:rsidR="00CF5DC6">
        <w:tab/>
      </w:r>
      <w:r w:rsidR="00106B77" w:rsidRPr="00106B77">
        <w:br/>
        <w:t>(9) În cazul în care proprietarul clădirii pentru care se datorează taxa pe clădiri nu a actualizat valoarea impozabilă în ultimii 3 ani anteriori anului de referinţă, diferenţa de taxă faţă de cea stabilită conform alin. (1) sau (2), după caz, va fi datorată de proprietarul clădirii.</w:t>
      </w:r>
      <w:r w:rsidR="00CF5DC6">
        <w:tab/>
      </w:r>
      <w:r w:rsidR="00106B77" w:rsidRPr="00106B77">
        <w:br/>
        <w:t xml:space="preserve">(10) Cota impozitului/taxei pe clădiri prevăzută la alin. (1) şi (2) se stabileşte prin hotărâre a consiliului local. </w:t>
      </w:r>
    </w:p>
    <w:p w:rsidR="00CF5DC6" w:rsidRDefault="00CF5DC6" w:rsidP="00106B77">
      <w:pPr>
        <w:jc w:val="both"/>
        <w:rPr>
          <w:b/>
        </w:rPr>
      </w:pPr>
    </w:p>
    <w:p w:rsidR="00106B77" w:rsidRDefault="00106B77" w:rsidP="00CF5DC6">
      <w:pPr>
        <w:jc w:val="center"/>
        <w:rPr>
          <w:b/>
        </w:rPr>
      </w:pPr>
      <w:r w:rsidRPr="00CF5DC6">
        <w:rPr>
          <w:b/>
        </w:rPr>
        <w:t>V.Declararea, dobândirea, înstrăinarea şi modificarea clădirilor</w:t>
      </w:r>
    </w:p>
    <w:p w:rsidR="00CF5DC6" w:rsidRPr="00CF5DC6" w:rsidRDefault="00CF5DC6" w:rsidP="00CF5DC6">
      <w:pPr>
        <w:jc w:val="center"/>
        <w:rPr>
          <w:b/>
        </w:rPr>
      </w:pPr>
    </w:p>
    <w:p w:rsidR="00106B77" w:rsidRPr="00106B77" w:rsidRDefault="00CF5DC6" w:rsidP="00106B77">
      <w:pPr>
        <w:jc w:val="both"/>
      </w:pPr>
      <w:r>
        <w:tab/>
      </w:r>
      <w:r w:rsidR="00106B77" w:rsidRPr="00106B77">
        <w:t>In conformitate cu prevederile art.461 din Legea nr.227/2015 privind Codul Fiscal</w:t>
      </w:r>
    </w:p>
    <w:p w:rsidR="00106B77" w:rsidRPr="00106B77" w:rsidRDefault="00106B77" w:rsidP="00106B77">
      <w:pPr>
        <w:jc w:val="both"/>
      </w:pPr>
      <w:r w:rsidRPr="00106B77">
        <w:t xml:space="preserve"> (1) Impozitul pe clădiri este datorat pentru întregul an fiscal de persoana care are în proprietate clădirea la data de 31 decembrie a anului fiscal anterior.</w:t>
      </w:r>
      <w:r w:rsidR="00CF5DC6">
        <w:tab/>
      </w:r>
      <w:r w:rsidRPr="00106B77">
        <w:br/>
        <w:t>(2)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r w:rsidR="00CF5DC6">
        <w:tab/>
      </w:r>
      <w:r w:rsidRPr="00106B77">
        <w:br/>
        <w:t xml:space="preserve">(3) Pentru clădirile nou - construite, data dobândirii clădirii se consideră după cum urmează: </w:t>
      </w:r>
    </w:p>
    <w:p w:rsidR="00106B77" w:rsidRPr="00106B77" w:rsidRDefault="00106B77" w:rsidP="00106B77">
      <w:pPr>
        <w:jc w:val="both"/>
      </w:pPr>
      <w:r w:rsidRPr="00106B77">
        <w:t>a) pentru clădirile executate integral înainte de expirarea termenului prevăzut în autorizaţia de construire, data întocmirii procesului - verbal de recepţie, dar nu mai târziu de 15 zile de la data terminării efective a lucrărilor;</w:t>
      </w:r>
      <w:r w:rsidRPr="00106B77">
        <w:br/>
        <w:t>b) pentru clădirile executate integral la termenul prevăzut în autorizaţia de construire, data din aceasta, cu obligativitatea întocmirii procesului - verbal de recepţie în termenul prevăzut de lege;</w:t>
      </w:r>
      <w:r w:rsidR="00CF5DC6">
        <w:tab/>
      </w:r>
      <w:r w:rsidRPr="00106B77">
        <w:br/>
        <w:t xml:space="preserve">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 - verbal de recepţie se întocmeşte la data expirării termenului prevăzut în autorizaţia de construire, consemnându-se stadiul lucrărilor, precum şi suprafaţa construită desfăşurată în raport cu care se stabileşte impozitul pe clădiri. </w:t>
      </w:r>
    </w:p>
    <w:p w:rsidR="00CF5DC6" w:rsidRDefault="00106B77" w:rsidP="00106B77">
      <w:pPr>
        <w:jc w:val="both"/>
      </w:pPr>
      <w:r w:rsidRPr="00106B77">
        <w:t>(4)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r w:rsidR="00CF5DC6">
        <w:tab/>
      </w:r>
      <w:r w:rsidRPr="00106B77">
        <w:br/>
        <w:t>(5) În cazul în care dreptul de proprietate asupra unei clădiri este transmis în cursul unui an fiscal, impozitul va fi datorat de persoana care deţine dreptul de proprietate asupra clădirii la data de 31 decembrie a anului fiscal anterior anului în care se înstrăinează.</w:t>
      </w:r>
      <w:r w:rsidR="00CF5DC6">
        <w:tab/>
      </w:r>
      <w:r w:rsidRPr="00106B77">
        <w:br/>
        <w:t xml:space="preserve">(6) </w:t>
      </w:r>
      <w:r w:rsidR="00276BFB">
        <w:t>În cazul extinderii, îmbunătăţirii, desfiinţării parţiale sau al altor modificări aduse unei clădiri existente, inclusiv schimbarea integrală sau parţială a folosinţei,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r w:rsidR="00CF5DC6">
        <w:tab/>
      </w:r>
      <w:r w:rsidRPr="00106B77">
        <w:br/>
        <w:t>(7)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r w:rsidR="00CF5DC6">
        <w:tab/>
      </w:r>
      <w:r w:rsidRPr="00106B77">
        <w:br/>
        <w:t>(8)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r w:rsidR="00CF5DC6">
        <w:tab/>
      </w:r>
    </w:p>
    <w:p w:rsidR="00106B77" w:rsidRPr="00106B77" w:rsidRDefault="00106B77" w:rsidP="00106B77">
      <w:pPr>
        <w:jc w:val="both"/>
      </w:pPr>
      <w:r w:rsidRPr="00106B77">
        <w:lastRenderedPageBreak/>
        <w:t xml:space="preserve">(9) În cazul clădirilor la care se constată diferenţe între suprafeţele înscrise în actele de proprietate şi situaţia reală rezultată din măsurătorile executate în condiţiile </w:t>
      </w:r>
      <w:hyperlink r:id="rId16" w:history="1">
        <w:r w:rsidRPr="00106B77">
          <w:rPr>
            <w:rStyle w:val="Hyperlink"/>
            <w:sz w:val="22"/>
            <w:szCs w:val="22"/>
          </w:rPr>
          <w:t>Legii cadastrului şi a publicităţii imobiliare nr. 7/1996</w:t>
        </w:r>
      </w:hyperlink>
      <w:r w:rsidRPr="00106B77">
        <w:t>,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w:t>
      </w:r>
      <w:r w:rsidR="00CF5DC6">
        <w:tab/>
      </w:r>
      <w:r w:rsidRPr="00106B77">
        <w:br/>
        <w:t xml:space="preserve">(10) În cazul unei clădiri care face obiectul unui contract de leasing financiar, pe întreaga durată a acestuia se aplică următoarele reguli: </w:t>
      </w:r>
    </w:p>
    <w:p w:rsidR="00CF5DC6" w:rsidRDefault="00106B77" w:rsidP="00106B77">
      <w:pPr>
        <w:jc w:val="both"/>
      </w:pPr>
      <w:r w:rsidRPr="00106B77">
        <w:t>a) impozitul pe clădiri se datorează de locatar, începând cu data de 1 ianuarie a anului următor celui în care a fost încheiat contractul;</w:t>
      </w:r>
      <w:r w:rsidR="00CF5DC6">
        <w:tab/>
      </w:r>
    </w:p>
    <w:p w:rsidR="00106B77" w:rsidRPr="00106B77" w:rsidRDefault="00106B77" w:rsidP="00106B77">
      <w:pPr>
        <w:jc w:val="both"/>
      </w:pPr>
      <w:r w:rsidRPr="00106B77">
        <w:t>b) în cazul încetării contractului de leasing, impozitul pe clădiri se datorează de locator, începând cu data de 1 ianuarie a anului următor încheierii procesului - verbal de predare a bunului sau a altor documente similare care atestă intrarea bunului în posesia locatorului ca urmare a rezilierii contractului de leasing;</w:t>
      </w:r>
      <w:r w:rsidR="00CF5DC6">
        <w:tab/>
      </w:r>
      <w:r w:rsidRPr="00106B77">
        <w:br/>
        <w:t xml:space="preserve">c) atât locatorul, cât şi locatarul au obligaţia depunerii declaraţiei fiscale la organul fiscal local în a cărui rază de competenţă se află clădirea, în termen de 30 de zile de la data finalizării contractului de leasing sau a încheierii procesului - verbal de predare a bunului sau a altor documente similare care atestă intrarea bunului în posesia locatorului ca urmare a rezilierii contractului de leasing însoţită de o copie a acestor documente. </w:t>
      </w:r>
    </w:p>
    <w:p w:rsidR="00106B77" w:rsidRPr="00106B77" w:rsidRDefault="00106B77" w:rsidP="00106B77">
      <w:pPr>
        <w:jc w:val="both"/>
      </w:pPr>
      <w:r w:rsidRPr="00106B77">
        <w:t xml:space="preserve">(11) 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106B77" w:rsidRPr="00106B77" w:rsidRDefault="00106B77" w:rsidP="00106B77">
      <w:pPr>
        <w:jc w:val="both"/>
      </w:pPr>
      <w:r w:rsidRPr="00106B77">
        <w:t xml:space="preserve">(12)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rsidR="00106B77" w:rsidRDefault="00106B77" w:rsidP="00106B77">
      <w:pPr>
        <w:jc w:val="both"/>
      </w:pPr>
      <w:r w:rsidRPr="00106B77">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r w:rsidR="00CF5DC6">
        <w:tab/>
      </w:r>
      <w:r w:rsidRPr="00106B77">
        <w:br/>
        <w:t>(14) Declararea clădirilor în scop fiscal nu este condiţionată de înregistrarea acestor imobile la oficiile de cadastru şi publicitate imobiliară.</w:t>
      </w:r>
      <w:r w:rsidR="00CF5DC6">
        <w:tab/>
      </w:r>
      <w:r w:rsidRPr="00106B77">
        <w:br/>
        <w:t xml:space="preserve">(15) Depunerea declaraţiilor fiscale reprezintă o obligaţie şi în cazul persoanelor care beneficiază de sc utiri sau reduceri de la plata impozitului sau a taxei pe clădiri. </w:t>
      </w:r>
    </w:p>
    <w:p w:rsidR="00CF5DC6" w:rsidRPr="00106B77" w:rsidRDefault="00CF5DC6" w:rsidP="00106B77">
      <w:pPr>
        <w:jc w:val="both"/>
      </w:pPr>
    </w:p>
    <w:p w:rsidR="00106B77" w:rsidRDefault="00106B77" w:rsidP="00CF5DC6">
      <w:pPr>
        <w:jc w:val="center"/>
        <w:rPr>
          <w:b/>
        </w:rPr>
      </w:pPr>
      <w:r w:rsidRPr="00CF5DC6">
        <w:rPr>
          <w:b/>
        </w:rPr>
        <w:t>VI</w:t>
      </w:r>
      <w:r w:rsidR="00CF5DC6">
        <w:rPr>
          <w:b/>
        </w:rPr>
        <w:t>.</w:t>
      </w:r>
      <w:r w:rsidRPr="00CF5DC6">
        <w:rPr>
          <w:b/>
        </w:rPr>
        <w:t xml:space="preserve"> Plata impozitului/taxei</w:t>
      </w:r>
    </w:p>
    <w:p w:rsidR="00CF5DC6" w:rsidRPr="00CF5DC6" w:rsidRDefault="00CF5DC6" w:rsidP="00CF5DC6">
      <w:pPr>
        <w:jc w:val="center"/>
        <w:rPr>
          <w:b/>
        </w:rPr>
      </w:pPr>
    </w:p>
    <w:p w:rsidR="00106B77" w:rsidRPr="00106B77" w:rsidRDefault="00CF5DC6" w:rsidP="00106B77">
      <w:bookmarkStart w:id="2" w:name="462"/>
      <w:bookmarkEnd w:id="2"/>
      <w:r>
        <w:tab/>
      </w:r>
      <w:r w:rsidR="00106B77" w:rsidRPr="00106B77">
        <w:t>In conformitate cu prevederile art.462 din Legea nr.227/2015 privind Codul Fiscal</w:t>
      </w:r>
    </w:p>
    <w:p w:rsidR="00106B77" w:rsidRPr="00106B77" w:rsidRDefault="00106B77" w:rsidP="00CF5DC6">
      <w:pPr>
        <w:jc w:val="both"/>
      </w:pPr>
      <w:r w:rsidRPr="00106B77">
        <w:t xml:space="preserve"> (1) Impozitul pe clădiri se plăteşte anual, în două rate egale, până la datele de 31 martie şi 30 septembrie, inclusiv.</w:t>
      </w:r>
      <w:r w:rsidR="00CF5DC6">
        <w:tab/>
      </w:r>
      <w:r w:rsidRPr="00106B77">
        <w:br/>
        <w:t xml:space="preserve">(2) Pentru plata cu anticipaţie a impozitului pe clădiri, datorat pentru întregul an de către contribuabili, până la data de 31 martie a anului respectiv, se acordă o bonificaţie de până la 10%, stabilită prin hotărâre a consiliului local. </w:t>
      </w:r>
    </w:p>
    <w:p w:rsidR="00106B77" w:rsidRPr="00106B77" w:rsidRDefault="00106B77" w:rsidP="00CF5DC6">
      <w:pPr>
        <w:jc w:val="both"/>
      </w:pPr>
      <w:r w:rsidRPr="00106B77">
        <w:t>(3) Impozitul pe clădiri, datorat aceluiaşi buget local de către contribuabili, de până la 50 lei inclusiv, se plăteşte integral până la primul termen de plată.</w:t>
      </w:r>
      <w:r w:rsidR="00CF5DC6">
        <w:tab/>
      </w:r>
      <w:r w:rsidRPr="00106B77">
        <w:br/>
        <w:t>(4) În cazul în care contribuabilul deţine în proprietate mai multe clădiri amplasate pe raza aceleiaşi unităţi administrativ - teritoriale, prevederile alin. (2) şi (3) se referă la impozitul pe clădiri cumulat.</w:t>
      </w:r>
      <w:r w:rsidR="00CF5DC6">
        <w:tab/>
      </w:r>
      <w:r w:rsidRPr="00106B77">
        <w:br/>
        <w:t xml:space="preserve">(5) În cazul contractelor de concesiune, închiriere, administrare sau folosinţă, care se referă la perioade mai mari de o lună, taxa pe clădiri se plăteşte lunar, până la data de 25 inclusiv a lunii următoare fiecărei luni din </w:t>
      </w:r>
      <w:r w:rsidRPr="00106B77">
        <w:lastRenderedPageBreak/>
        <w:t>perioada de valabilitate a contractului, de către concesionar, locatar, titularul dreptului de administrare sau de folosinţă.</w:t>
      </w:r>
      <w:r w:rsidR="00CF5DC6">
        <w:tab/>
      </w:r>
    </w:p>
    <w:p w:rsidR="00106B77" w:rsidRPr="00106B77" w:rsidRDefault="00106B77" w:rsidP="00CF5DC6">
      <w:pPr>
        <w:jc w:val="both"/>
      </w:pPr>
      <w:r w:rsidRPr="00106B77">
        <w:t>(6)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r w:rsidR="00CF5DC6">
        <w:tab/>
      </w:r>
    </w:p>
    <w:p w:rsidR="00106B77" w:rsidRPr="00D134F0" w:rsidRDefault="00106B77" w:rsidP="00CF5DC6">
      <w:pPr>
        <w:jc w:val="both"/>
        <w:rPr>
          <w:b/>
        </w:rPr>
      </w:pPr>
      <w:r w:rsidRPr="00D134F0">
        <w:rPr>
          <w:b/>
        </w:rPr>
        <w:t>Scutiri pentru cladiri sunt in conformitate cu prevederile art.456 din Legea 227/2015</w:t>
      </w:r>
    </w:p>
    <w:p w:rsidR="00CF5DC6" w:rsidRDefault="00CF5DC6" w:rsidP="00106B77">
      <w:pPr>
        <w:rPr>
          <w:b/>
          <w:lang w:val="en-US" w:eastAsia="en-US"/>
        </w:rPr>
      </w:pPr>
    </w:p>
    <w:p w:rsidR="00106B77" w:rsidRDefault="00106B77" w:rsidP="00CF5DC6">
      <w:pPr>
        <w:jc w:val="center"/>
        <w:rPr>
          <w:b/>
          <w:lang w:val="en-US" w:eastAsia="en-US"/>
        </w:rPr>
      </w:pPr>
      <w:r w:rsidRPr="00CF5DC6">
        <w:rPr>
          <w:b/>
          <w:lang w:val="en-US" w:eastAsia="en-US"/>
        </w:rPr>
        <w:t>VII.</w:t>
      </w:r>
      <w:r w:rsidRPr="00CF5DC6">
        <w:rPr>
          <w:b/>
        </w:rPr>
        <w:t xml:space="preserve"> Impozitul pe teren şi taxa pe teren-</w:t>
      </w:r>
      <w:r w:rsidRPr="00CF5DC6">
        <w:rPr>
          <w:b/>
          <w:lang w:val="en-US" w:eastAsia="en-US"/>
        </w:rPr>
        <w:t xml:space="preserve"> Calculul impozitului si a taxei pe teren</w:t>
      </w:r>
      <w:bookmarkStart w:id="3" w:name="465"/>
      <w:bookmarkEnd w:id="3"/>
    </w:p>
    <w:p w:rsidR="00CF5DC6" w:rsidRPr="00CF5DC6" w:rsidRDefault="00CF5DC6" w:rsidP="00CF5DC6">
      <w:pPr>
        <w:jc w:val="center"/>
        <w:rPr>
          <w:b/>
        </w:rPr>
      </w:pPr>
    </w:p>
    <w:p w:rsidR="00106B77" w:rsidRPr="00106B77" w:rsidRDefault="00CF5DC6" w:rsidP="00106B77">
      <w:r>
        <w:tab/>
      </w:r>
      <w:r w:rsidR="00106B77" w:rsidRPr="00106B77">
        <w:t>In conformitate cu prevederile art.465 din Legea nr.227/2015 privind Codul Fiscal</w:t>
      </w:r>
    </w:p>
    <w:p w:rsidR="00106B77" w:rsidRPr="00CF5DC6" w:rsidRDefault="00106B77" w:rsidP="00CF5DC6">
      <w:pPr>
        <w:pStyle w:val="ListParagraph"/>
        <w:numPr>
          <w:ilvl w:val="0"/>
          <w:numId w:val="17"/>
        </w:numPr>
        <w:rPr>
          <w:lang w:val="en-US" w:eastAsia="en-US"/>
        </w:rPr>
      </w:pPr>
      <w:r w:rsidRPr="00CF5DC6">
        <w:rPr>
          <w:lang w:val="en-US" w:eastAsia="en-US"/>
        </w:rPr>
        <w:t>Impozitul/Taxa pe teren se stabileşte luând în calcul suprafaţa terenului, rangul localităţii în care este amplasat terenul, zona şi categoria de folosinţă a terenului, conform încadrării făcute de consiliul local;</w:t>
      </w:r>
    </w:p>
    <w:p w:rsidR="00106B77" w:rsidRPr="00CF5DC6" w:rsidRDefault="00106B77" w:rsidP="00CF5DC6">
      <w:pPr>
        <w:pStyle w:val="ListParagraph"/>
        <w:numPr>
          <w:ilvl w:val="0"/>
          <w:numId w:val="17"/>
        </w:numPr>
        <w:rPr>
          <w:lang w:val="en-US" w:eastAsia="en-US"/>
        </w:rPr>
      </w:pPr>
      <w:r w:rsidRPr="00106B77">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tbl>
      <w:tblPr>
        <w:tblW w:w="108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379"/>
        <w:gridCol w:w="1822"/>
        <w:gridCol w:w="2074"/>
        <w:gridCol w:w="2835"/>
        <w:gridCol w:w="2693"/>
      </w:tblGrid>
      <w:tr w:rsidR="00106B77" w:rsidRPr="00106B77" w:rsidTr="00CF5DC6">
        <w:tc>
          <w:tcPr>
            <w:tcW w:w="1379" w:type="dxa"/>
            <w:vMerge w:val="restart"/>
            <w:tcMar>
              <w:top w:w="15" w:type="dxa"/>
              <w:left w:w="15" w:type="dxa"/>
              <w:bottom w:w="15" w:type="dxa"/>
              <w:right w:w="15" w:type="dxa"/>
            </w:tcMar>
            <w:vAlign w:val="center"/>
          </w:tcPr>
          <w:p w:rsidR="00106B77" w:rsidRPr="00CF5DC6" w:rsidRDefault="00106B77" w:rsidP="005A5B19">
            <w:pPr>
              <w:rPr>
                <w:b/>
              </w:rPr>
            </w:pPr>
            <w:r w:rsidRPr="00CF5DC6">
              <w:rPr>
                <w:b/>
              </w:rPr>
              <w:t>Zona în cadrul localităţii</w:t>
            </w:r>
          </w:p>
        </w:tc>
        <w:tc>
          <w:tcPr>
            <w:tcW w:w="3896" w:type="dxa"/>
            <w:gridSpan w:val="2"/>
            <w:tcMar>
              <w:top w:w="15" w:type="dxa"/>
              <w:left w:w="15" w:type="dxa"/>
              <w:bottom w:w="15" w:type="dxa"/>
              <w:right w:w="15" w:type="dxa"/>
            </w:tcMar>
            <w:vAlign w:val="center"/>
          </w:tcPr>
          <w:p w:rsidR="00106B77" w:rsidRPr="00CF5DC6" w:rsidRDefault="00106B77" w:rsidP="005A5B19">
            <w:pPr>
              <w:rPr>
                <w:b/>
              </w:rPr>
            </w:pPr>
            <w:r w:rsidRPr="00CF5DC6">
              <w:rPr>
                <w:b/>
              </w:rPr>
              <w:t>Nivelurile impozitului/taxei, pe ranguri de localităţi indexate pentru anul 2019 ( lei/ha)</w:t>
            </w:r>
          </w:p>
        </w:tc>
        <w:tc>
          <w:tcPr>
            <w:tcW w:w="5528" w:type="dxa"/>
            <w:gridSpan w:val="2"/>
          </w:tcPr>
          <w:p w:rsidR="00106B77" w:rsidRPr="00CF5DC6" w:rsidRDefault="00106B77" w:rsidP="005A5B19">
            <w:pPr>
              <w:rPr>
                <w:b/>
              </w:rPr>
            </w:pPr>
            <w:r w:rsidRPr="00CF5DC6">
              <w:rPr>
                <w:b/>
              </w:rPr>
              <w:t>Nivelurile impozitului/taxei, pe ranguri de localităţi  stabilite pentru anul 2019 ( lei/ha)</w:t>
            </w:r>
          </w:p>
        </w:tc>
      </w:tr>
      <w:tr w:rsidR="00106B77" w:rsidRPr="00106B77" w:rsidTr="00CF5DC6">
        <w:tc>
          <w:tcPr>
            <w:tcW w:w="1379" w:type="dxa"/>
            <w:vMerge/>
            <w:tcMar>
              <w:top w:w="15" w:type="dxa"/>
              <w:left w:w="15" w:type="dxa"/>
              <w:bottom w:w="15" w:type="dxa"/>
              <w:right w:w="15" w:type="dxa"/>
            </w:tcMar>
            <w:vAlign w:val="center"/>
          </w:tcPr>
          <w:p w:rsidR="00106B77" w:rsidRPr="00106B77" w:rsidRDefault="00106B77" w:rsidP="005A5B19"/>
        </w:tc>
        <w:tc>
          <w:tcPr>
            <w:tcW w:w="1822" w:type="dxa"/>
            <w:tcMar>
              <w:top w:w="15" w:type="dxa"/>
              <w:left w:w="15" w:type="dxa"/>
              <w:bottom w:w="15" w:type="dxa"/>
              <w:right w:w="15" w:type="dxa"/>
            </w:tcMar>
            <w:vAlign w:val="center"/>
          </w:tcPr>
          <w:p w:rsidR="00106B77" w:rsidRPr="00CF5DC6" w:rsidRDefault="00106B77" w:rsidP="005A5B19">
            <w:pPr>
              <w:rPr>
                <w:b/>
              </w:rPr>
            </w:pPr>
            <w:r w:rsidRPr="00CF5DC6">
              <w:rPr>
                <w:b/>
              </w:rPr>
              <w:t>IV</w:t>
            </w:r>
          </w:p>
        </w:tc>
        <w:tc>
          <w:tcPr>
            <w:tcW w:w="2074" w:type="dxa"/>
            <w:tcMar>
              <w:top w:w="15" w:type="dxa"/>
              <w:left w:w="15" w:type="dxa"/>
              <w:bottom w:w="15" w:type="dxa"/>
              <w:right w:w="15" w:type="dxa"/>
            </w:tcMar>
            <w:vAlign w:val="center"/>
          </w:tcPr>
          <w:p w:rsidR="00106B77" w:rsidRPr="00CF5DC6" w:rsidRDefault="00106B77" w:rsidP="005A5B19">
            <w:pPr>
              <w:rPr>
                <w:b/>
              </w:rPr>
            </w:pPr>
            <w:r w:rsidRPr="00CF5DC6">
              <w:rPr>
                <w:b/>
              </w:rPr>
              <w:t>V</w:t>
            </w:r>
          </w:p>
        </w:tc>
        <w:tc>
          <w:tcPr>
            <w:tcW w:w="2835" w:type="dxa"/>
            <w:tcMar>
              <w:top w:w="15" w:type="dxa"/>
              <w:left w:w="15" w:type="dxa"/>
              <w:bottom w:w="15" w:type="dxa"/>
              <w:right w:w="15" w:type="dxa"/>
            </w:tcMar>
            <w:vAlign w:val="center"/>
          </w:tcPr>
          <w:p w:rsidR="00106B77" w:rsidRPr="00CF5DC6" w:rsidRDefault="00106B77" w:rsidP="005A5B19">
            <w:pPr>
              <w:rPr>
                <w:b/>
              </w:rPr>
            </w:pPr>
            <w:r w:rsidRPr="00CF5DC6">
              <w:rPr>
                <w:b/>
              </w:rPr>
              <w:t>IV</w:t>
            </w:r>
          </w:p>
        </w:tc>
        <w:tc>
          <w:tcPr>
            <w:tcW w:w="2693" w:type="dxa"/>
            <w:tcMar>
              <w:top w:w="15" w:type="dxa"/>
              <w:left w:w="15" w:type="dxa"/>
              <w:bottom w:w="15" w:type="dxa"/>
              <w:right w:w="15" w:type="dxa"/>
            </w:tcMar>
            <w:vAlign w:val="center"/>
          </w:tcPr>
          <w:p w:rsidR="00106B77" w:rsidRPr="00CF5DC6" w:rsidRDefault="00106B77" w:rsidP="005A5B19">
            <w:pPr>
              <w:rPr>
                <w:b/>
              </w:rPr>
            </w:pPr>
            <w:r w:rsidRPr="00CF5DC6">
              <w:rPr>
                <w:b/>
              </w:rPr>
              <w:t>V</w:t>
            </w:r>
          </w:p>
        </w:tc>
      </w:tr>
      <w:tr w:rsidR="00106B77" w:rsidRPr="00106B77" w:rsidTr="00CF5DC6">
        <w:tc>
          <w:tcPr>
            <w:tcW w:w="1379" w:type="dxa"/>
            <w:tcMar>
              <w:top w:w="15" w:type="dxa"/>
              <w:left w:w="15" w:type="dxa"/>
              <w:bottom w:w="15" w:type="dxa"/>
              <w:right w:w="15" w:type="dxa"/>
            </w:tcMar>
          </w:tcPr>
          <w:p w:rsidR="00106B77" w:rsidRPr="00106B77" w:rsidRDefault="00106B77" w:rsidP="005A5B19">
            <w:r w:rsidRPr="00106B77">
              <w:t>A</w:t>
            </w:r>
          </w:p>
        </w:tc>
        <w:tc>
          <w:tcPr>
            <w:tcW w:w="1822" w:type="dxa"/>
            <w:tcMar>
              <w:top w:w="15" w:type="dxa"/>
              <w:left w:w="15" w:type="dxa"/>
              <w:bottom w:w="15" w:type="dxa"/>
              <w:right w:w="15" w:type="dxa"/>
            </w:tcMar>
          </w:tcPr>
          <w:p w:rsidR="00106B77" w:rsidRPr="00106B77" w:rsidRDefault="00106B77" w:rsidP="005A5B19">
            <w:r w:rsidRPr="00106B77">
              <w:t>901</w:t>
            </w:r>
          </w:p>
        </w:tc>
        <w:tc>
          <w:tcPr>
            <w:tcW w:w="2074" w:type="dxa"/>
            <w:tcMar>
              <w:top w:w="15" w:type="dxa"/>
              <w:left w:w="15" w:type="dxa"/>
              <w:bottom w:w="15" w:type="dxa"/>
              <w:right w:w="15" w:type="dxa"/>
            </w:tcMar>
          </w:tcPr>
          <w:p w:rsidR="00106B77" w:rsidRPr="00106B77" w:rsidRDefault="00106B77" w:rsidP="005A5B19">
            <w:r w:rsidRPr="00106B77">
              <w:t>751</w:t>
            </w:r>
          </w:p>
        </w:tc>
        <w:tc>
          <w:tcPr>
            <w:tcW w:w="2835" w:type="dxa"/>
            <w:tcMar>
              <w:top w:w="15" w:type="dxa"/>
              <w:left w:w="15" w:type="dxa"/>
              <w:bottom w:w="15" w:type="dxa"/>
              <w:right w:w="15" w:type="dxa"/>
            </w:tcMar>
          </w:tcPr>
          <w:p w:rsidR="00106B77" w:rsidRPr="00106B77" w:rsidRDefault="00106B77" w:rsidP="005A5B19">
            <w:r w:rsidRPr="00106B77">
              <w:t>901</w:t>
            </w:r>
          </w:p>
        </w:tc>
        <w:tc>
          <w:tcPr>
            <w:tcW w:w="2693" w:type="dxa"/>
            <w:tcMar>
              <w:top w:w="15" w:type="dxa"/>
              <w:left w:w="15" w:type="dxa"/>
              <w:bottom w:w="15" w:type="dxa"/>
              <w:right w:w="15" w:type="dxa"/>
            </w:tcMar>
          </w:tcPr>
          <w:p w:rsidR="00106B77" w:rsidRPr="00106B77" w:rsidRDefault="00106B77" w:rsidP="005A5B19">
            <w:r w:rsidRPr="00106B77">
              <w:t>751</w:t>
            </w:r>
          </w:p>
        </w:tc>
      </w:tr>
      <w:tr w:rsidR="00106B77" w:rsidRPr="00106B77" w:rsidTr="00CF5DC6">
        <w:tc>
          <w:tcPr>
            <w:tcW w:w="1379" w:type="dxa"/>
            <w:tcMar>
              <w:top w:w="15" w:type="dxa"/>
              <w:left w:w="15" w:type="dxa"/>
              <w:bottom w:w="15" w:type="dxa"/>
              <w:right w:w="15" w:type="dxa"/>
            </w:tcMar>
          </w:tcPr>
          <w:p w:rsidR="00106B77" w:rsidRPr="00106B77" w:rsidRDefault="00106B77" w:rsidP="005A5B19">
            <w:r w:rsidRPr="00106B77">
              <w:t>B</w:t>
            </w:r>
          </w:p>
        </w:tc>
        <w:tc>
          <w:tcPr>
            <w:tcW w:w="1822" w:type="dxa"/>
            <w:tcMar>
              <w:top w:w="15" w:type="dxa"/>
              <w:left w:w="15" w:type="dxa"/>
              <w:bottom w:w="15" w:type="dxa"/>
              <w:right w:w="15" w:type="dxa"/>
            </w:tcMar>
          </w:tcPr>
          <w:p w:rsidR="00106B77" w:rsidRPr="00106B77" w:rsidRDefault="00106B77" w:rsidP="005A5B19">
            <w:r w:rsidRPr="00106B77">
              <w:t>721</w:t>
            </w:r>
          </w:p>
        </w:tc>
        <w:tc>
          <w:tcPr>
            <w:tcW w:w="2074" w:type="dxa"/>
            <w:tcMar>
              <w:top w:w="15" w:type="dxa"/>
              <w:left w:w="15" w:type="dxa"/>
              <w:bottom w:w="15" w:type="dxa"/>
              <w:right w:w="15" w:type="dxa"/>
            </w:tcMar>
          </w:tcPr>
          <w:p w:rsidR="00106B77" w:rsidRPr="00106B77" w:rsidRDefault="00106B77" w:rsidP="005A5B19">
            <w:r w:rsidRPr="00106B77">
              <w:t>541</w:t>
            </w:r>
          </w:p>
        </w:tc>
        <w:tc>
          <w:tcPr>
            <w:tcW w:w="2835" w:type="dxa"/>
            <w:tcMar>
              <w:top w:w="15" w:type="dxa"/>
              <w:left w:w="15" w:type="dxa"/>
              <w:bottom w:w="15" w:type="dxa"/>
              <w:right w:w="15" w:type="dxa"/>
            </w:tcMar>
          </w:tcPr>
          <w:p w:rsidR="00106B77" w:rsidRPr="00106B77" w:rsidRDefault="00106B77" w:rsidP="005A5B19">
            <w:r w:rsidRPr="00106B77">
              <w:t>721</w:t>
            </w:r>
          </w:p>
        </w:tc>
        <w:tc>
          <w:tcPr>
            <w:tcW w:w="2693" w:type="dxa"/>
            <w:tcMar>
              <w:top w:w="15" w:type="dxa"/>
              <w:left w:w="15" w:type="dxa"/>
              <w:bottom w:w="15" w:type="dxa"/>
              <w:right w:w="15" w:type="dxa"/>
            </w:tcMar>
          </w:tcPr>
          <w:p w:rsidR="00106B77" w:rsidRPr="00106B77" w:rsidRDefault="00106B77" w:rsidP="005A5B19">
            <w:r w:rsidRPr="00106B77">
              <w:t>541</w:t>
            </w:r>
          </w:p>
        </w:tc>
      </w:tr>
      <w:tr w:rsidR="00106B77" w:rsidRPr="00106B77" w:rsidTr="00CF5DC6">
        <w:tc>
          <w:tcPr>
            <w:tcW w:w="1379" w:type="dxa"/>
            <w:tcMar>
              <w:top w:w="15" w:type="dxa"/>
              <w:left w:w="15" w:type="dxa"/>
              <w:bottom w:w="15" w:type="dxa"/>
              <w:right w:w="15" w:type="dxa"/>
            </w:tcMar>
          </w:tcPr>
          <w:p w:rsidR="00106B77" w:rsidRPr="00106B77" w:rsidRDefault="00106B77" w:rsidP="005A5B19">
            <w:r w:rsidRPr="00106B77">
              <w:t>C</w:t>
            </w:r>
          </w:p>
        </w:tc>
        <w:tc>
          <w:tcPr>
            <w:tcW w:w="1822" w:type="dxa"/>
            <w:tcMar>
              <w:top w:w="15" w:type="dxa"/>
              <w:left w:w="15" w:type="dxa"/>
              <w:bottom w:w="15" w:type="dxa"/>
              <w:right w:w="15" w:type="dxa"/>
            </w:tcMar>
          </w:tcPr>
          <w:p w:rsidR="00106B77" w:rsidRPr="00106B77" w:rsidRDefault="00106B77" w:rsidP="005A5B19">
            <w:r w:rsidRPr="00106B77">
              <w:t>541</w:t>
            </w:r>
          </w:p>
        </w:tc>
        <w:tc>
          <w:tcPr>
            <w:tcW w:w="2074" w:type="dxa"/>
            <w:tcMar>
              <w:top w:w="15" w:type="dxa"/>
              <w:left w:w="15" w:type="dxa"/>
              <w:bottom w:w="15" w:type="dxa"/>
              <w:right w:w="15" w:type="dxa"/>
            </w:tcMar>
          </w:tcPr>
          <w:p w:rsidR="00106B77" w:rsidRPr="00106B77" w:rsidRDefault="00106B77" w:rsidP="005A5B19">
            <w:r w:rsidRPr="00106B77">
              <w:t>360</w:t>
            </w:r>
          </w:p>
        </w:tc>
        <w:tc>
          <w:tcPr>
            <w:tcW w:w="2835" w:type="dxa"/>
            <w:tcMar>
              <w:top w:w="15" w:type="dxa"/>
              <w:left w:w="15" w:type="dxa"/>
              <w:bottom w:w="15" w:type="dxa"/>
              <w:right w:w="15" w:type="dxa"/>
            </w:tcMar>
          </w:tcPr>
          <w:p w:rsidR="00106B77" w:rsidRPr="00106B77" w:rsidRDefault="00106B77" w:rsidP="005A5B19">
            <w:r w:rsidRPr="00106B77">
              <w:t>541</w:t>
            </w:r>
          </w:p>
        </w:tc>
        <w:tc>
          <w:tcPr>
            <w:tcW w:w="2693" w:type="dxa"/>
            <w:tcMar>
              <w:top w:w="15" w:type="dxa"/>
              <w:left w:w="15" w:type="dxa"/>
              <w:bottom w:w="15" w:type="dxa"/>
              <w:right w:w="15" w:type="dxa"/>
            </w:tcMar>
          </w:tcPr>
          <w:p w:rsidR="00106B77" w:rsidRPr="00106B77" w:rsidRDefault="00106B77" w:rsidP="005A5B19">
            <w:r w:rsidRPr="00106B77">
              <w:t>360</w:t>
            </w:r>
          </w:p>
        </w:tc>
      </w:tr>
      <w:tr w:rsidR="00106B77" w:rsidRPr="00106B77" w:rsidTr="00CF5DC6">
        <w:tc>
          <w:tcPr>
            <w:tcW w:w="1379" w:type="dxa"/>
            <w:tcMar>
              <w:top w:w="15" w:type="dxa"/>
              <w:left w:w="15" w:type="dxa"/>
              <w:bottom w:w="15" w:type="dxa"/>
              <w:right w:w="15" w:type="dxa"/>
            </w:tcMar>
          </w:tcPr>
          <w:p w:rsidR="00106B77" w:rsidRPr="00106B77" w:rsidRDefault="00106B77" w:rsidP="005A5B19">
            <w:r w:rsidRPr="00106B77">
              <w:t>D</w:t>
            </w:r>
          </w:p>
        </w:tc>
        <w:tc>
          <w:tcPr>
            <w:tcW w:w="1822" w:type="dxa"/>
            <w:tcMar>
              <w:top w:w="15" w:type="dxa"/>
              <w:left w:w="15" w:type="dxa"/>
              <w:bottom w:w="15" w:type="dxa"/>
              <w:right w:w="15" w:type="dxa"/>
            </w:tcMar>
          </w:tcPr>
          <w:p w:rsidR="00106B77" w:rsidRPr="00106B77" w:rsidRDefault="00106B77" w:rsidP="005A5B19">
            <w:r w:rsidRPr="00106B77">
              <w:t>353</w:t>
            </w:r>
          </w:p>
        </w:tc>
        <w:tc>
          <w:tcPr>
            <w:tcW w:w="2074" w:type="dxa"/>
            <w:tcMar>
              <w:top w:w="15" w:type="dxa"/>
              <w:left w:w="15" w:type="dxa"/>
              <w:bottom w:w="15" w:type="dxa"/>
              <w:right w:w="15" w:type="dxa"/>
            </w:tcMar>
          </w:tcPr>
          <w:p w:rsidR="00106B77" w:rsidRPr="00106B77" w:rsidRDefault="00106B77" w:rsidP="005A5B19">
            <w:r w:rsidRPr="00106B77">
              <w:t>180</w:t>
            </w:r>
          </w:p>
        </w:tc>
        <w:tc>
          <w:tcPr>
            <w:tcW w:w="2835" w:type="dxa"/>
            <w:tcMar>
              <w:top w:w="15" w:type="dxa"/>
              <w:left w:w="15" w:type="dxa"/>
              <w:bottom w:w="15" w:type="dxa"/>
              <w:right w:w="15" w:type="dxa"/>
            </w:tcMar>
          </w:tcPr>
          <w:p w:rsidR="00106B77" w:rsidRPr="00106B77" w:rsidRDefault="00106B77" w:rsidP="005A5B19">
            <w:r w:rsidRPr="00106B77">
              <w:t>353</w:t>
            </w:r>
          </w:p>
        </w:tc>
        <w:tc>
          <w:tcPr>
            <w:tcW w:w="2693" w:type="dxa"/>
            <w:tcMar>
              <w:top w:w="15" w:type="dxa"/>
              <w:left w:w="15" w:type="dxa"/>
              <w:bottom w:w="15" w:type="dxa"/>
              <w:right w:w="15" w:type="dxa"/>
            </w:tcMar>
          </w:tcPr>
          <w:p w:rsidR="00106B77" w:rsidRPr="00106B77" w:rsidRDefault="00106B77" w:rsidP="005A5B19">
            <w:r w:rsidRPr="00106B77">
              <w:t>180</w:t>
            </w:r>
          </w:p>
        </w:tc>
      </w:tr>
    </w:tbl>
    <w:p w:rsidR="00106B77" w:rsidRPr="00106B77" w:rsidRDefault="00106B77" w:rsidP="00106B77">
      <w:pPr>
        <w:rPr>
          <w:lang w:val="en-US" w:eastAsia="en-US"/>
        </w:rPr>
      </w:pPr>
    </w:p>
    <w:p w:rsidR="00106B77" w:rsidRPr="00106B77" w:rsidRDefault="00106B77" w:rsidP="00CF5DC6">
      <w:pPr>
        <w:pStyle w:val="ListParagraph"/>
        <w:numPr>
          <w:ilvl w:val="0"/>
          <w:numId w:val="17"/>
        </w:numPr>
        <w:jc w:val="both"/>
      </w:pPr>
      <w:r w:rsidRPr="00106B77">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p>
    <w:p w:rsidR="00106B77" w:rsidRPr="002206AF" w:rsidRDefault="00106B77" w:rsidP="00106B77">
      <w:pPr>
        <w:pStyle w:val="ListParagraph"/>
        <w:numPr>
          <w:ilvl w:val="0"/>
          <w:numId w:val="17"/>
        </w:numPr>
        <w:rPr>
          <w:lang w:val="en-US" w:eastAsia="en-US"/>
        </w:rPr>
      </w:pPr>
      <w:r w:rsidRPr="00CF5DC6">
        <w:rPr>
          <w:lang w:val="en-US" w:eastAsia="en-US"/>
        </w:rPr>
        <w:t>Pentru stabilirea impozitului/taxei pe teren, potrivit alin. (3), se folosesc sumele din tabelul următor, exprimate în lei pe hectar:</w:t>
      </w:r>
    </w:p>
    <w:p w:rsidR="005A5B19" w:rsidRPr="00106B77" w:rsidRDefault="005A5B19" w:rsidP="00106B77">
      <w:pPr>
        <w:rPr>
          <w:lang w:val="en-US" w:eastAsia="en-US"/>
        </w:rPr>
      </w:pPr>
    </w:p>
    <w:tbl>
      <w:tblPr>
        <w:tblW w:w="11022" w:type="dxa"/>
        <w:tblInd w:w="1" w:type="dxa"/>
        <w:tblLayout w:type="fixed"/>
        <w:tblCellMar>
          <w:left w:w="10" w:type="dxa"/>
          <w:right w:w="10" w:type="dxa"/>
        </w:tblCellMar>
        <w:tblLook w:val="0000"/>
      </w:tblPr>
      <w:tblGrid>
        <w:gridCol w:w="958"/>
        <w:gridCol w:w="3118"/>
        <w:gridCol w:w="993"/>
        <w:gridCol w:w="850"/>
        <w:gridCol w:w="851"/>
        <w:gridCol w:w="992"/>
        <w:gridCol w:w="850"/>
        <w:gridCol w:w="851"/>
        <w:gridCol w:w="850"/>
        <w:gridCol w:w="709"/>
      </w:tblGrid>
      <w:tr w:rsidR="00CF5DC6" w:rsidRPr="00106B77" w:rsidTr="005E236D">
        <w:trPr>
          <w:trHeight w:val="615"/>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F5DC6" w:rsidRPr="00CF5DC6" w:rsidRDefault="00CF5DC6" w:rsidP="005E236D">
            <w:pPr>
              <w:rPr>
                <w:b/>
              </w:rPr>
            </w:pPr>
            <w:r w:rsidRPr="00CF5DC6">
              <w:rPr>
                <w:b/>
              </w:rPr>
              <w:t>Nr.crt</w:t>
            </w:r>
          </w:p>
        </w:tc>
        <w:tc>
          <w:tcPr>
            <w:tcW w:w="311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F5DC6" w:rsidRPr="00CF5DC6" w:rsidRDefault="00CF5DC6" w:rsidP="005E236D">
            <w:pPr>
              <w:rPr>
                <w:b/>
              </w:rPr>
            </w:pPr>
            <w:r w:rsidRPr="00CF5DC6">
              <w:rPr>
                <w:b/>
              </w:rPr>
              <w:t>Zona</w:t>
            </w:r>
          </w:p>
          <w:p w:rsidR="00CF5DC6" w:rsidRPr="00CF5DC6" w:rsidRDefault="00CF5DC6" w:rsidP="005E236D">
            <w:pPr>
              <w:rPr>
                <w:b/>
              </w:rPr>
            </w:pPr>
            <w:r w:rsidRPr="00CF5DC6">
              <w:rPr>
                <w:b/>
              </w:rPr>
              <w:t>Categoria de folosinta</w:t>
            </w:r>
          </w:p>
        </w:tc>
        <w:tc>
          <w:tcPr>
            <w:tcW w:w="3686" w:type="dxa"/>
            <w:gridSpan w:val="4"/>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CF5DC6" w:rsidRPr="00CF5DC6" w:rsidRDefault="00CF5DC6" w:rsidP="005E236D">
            <w:pPr>
              <w:rPr>
                <w:b/>
              </w:rPr>
            </w:pPr>
            <w:r w:rsidRPr="00CF5DC6">
              <w:rPr>
                <w:b/>
              </w:rPr>
              <w:t>Nivelurile indexate pentru anul 2019</w:t>
            </w:r>
          </w:p>
        </w:tc>
        <w:tc>
          <w:tcPr>
            <w:tcW w:w="3260" w:type="dxa"/>
            <w:gridSpan w:val="4"/>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CF5DC6" w:rsidRPr="00CF5DC6" w:rsidRDefault="00CF5DC6" w:rsidP="005E236D">
            <w:pPr>
              <w:rPr>
                <w:b/>
              </w:rPr>
            </w:pPr>
            <w:r w:rsidRPr="00CF5DC6">
              <w:rPr>
                <w:b/>
              </w:rPr>
              <w:t>Nivelurile stabilite pentru anul 2019</w:t>
            </w:r>
          </w:p>
        </w:tc>
      </w:tr>
      <w:tr w:rsidR="005E236D" w:rsidRPr="00106B77" w:rsidTr="005E236D">
        <w:trPr>
          <w:trHeight w:val="210"/>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CF5DC6" w:rsidRPr="00CF5DC6" w:rsidRDefault="00CF5DC6" w:rsidP="005E236D">
            <w:pPr>
              <w:rPr>
                <w:b/>
              </w:rPr>
            </w:pPr>
          </w:p>
        </w:tc>
        <w:tc>
          <w:tcPr>
            <w:tcW w:w="3118"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CF5DC6" w:rsidRPr="00CF5DC6" w:rsidRDefault="00CF5DC6" w:rsidP="005E236D">
            <w:pPr>
              <w:rPr>
                <w:b/>
              </w:rPr>
            </w:pPr>
          </w:p>
        </w:tc>
        <w:tc>
          <w:tcPr>
            <w:tcW w:w="993"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rsidR="00CF5DC6" w:rsidRPr="00CF5DC6" w:rsidRDefault="00CF5DC6" w:rsidP="005E236D">
            <w:pPr>
              <w:rPr>
                <w:b/>
              </w:rPr>
            </w:pPr>
            <w:r>
              <w:rPr>
                <w:b/>
              </w:rPr>
              <w:t>A</w:t>
            </w:r>
          </w:p>
        </w:tc>
        <w:tc>
          <w:tcPr>
            <w:tcW w:w="850" w:type="dxa"/>
            <w:tcBorders>
              <w:top w:val="single" w:sz="4" w:space="0" w:color="auto"/>
              <w:left w:val="single" w:sz="4" w:space="0" w:color="auto"/>
              <w:bottom w:val="single" w:sz="4" w:space="0" w:color="00000A"/>
              <w:right w:val="single" w:sz="4" w:space="0" w:color="auto"/>
            </w:tcBorders>
          </w:tcPr>
          <w:p w:rsidR="00CF5DC6" w:rsidRPr="00CF5DC6" w:rsidRDefault="00CF5DC6" w:rsidP="005E236D">
            <w:pPr>
              <w:rPr>
                <w:b/>
              </w:rPr>
            </w:pPr>
            <w:r>
              <w:rPr>
                <w:b/>
              </w:rPr>
              <w:t>B</w:t>
            </w:r>
          </w:p>
        </w:tc>
        <w:tc>
          <w:tcPr>
            <w:tcW w:w="851" w:type="dxa"/>
            <w:tcBorders>
              <w:top w:val="single" w:sz="4" w:space="0" w:color="auto"/>
              <w:left w:val="single" w:sz="4" w:space="0" w:color="auto"/>
              <w:bottom w:val="single" w:sz="4" w:space="0" w:color="00000A"/>
              <w:right w:val="single" w:sz="4" w:space="0" w:color="auto"/>
            </w:tcBorders>
          </w:tcPr>
          <w:p w:rsidR="00CF5DC6" w:rsidRPr="00CF5DC6" w:rsidRDefault="00CF5DC6" w:rsidP="005E236D">
            <w:pPr>
              <w:rPr>
                <w:b/>
              </w:rPr>
            </w:pPr>
            <w:r>
              <w:rPr>
                <w:b/>
              </w:rPr>
              <w:t>C</w:t>
            </w:r>
          </w:p>
        </w:tc>
        <w:tc>
          <w:tcPr>
            <w:tcW w:w="992" w:type="dxa"/>
            <w:tcBorders>
              <w:top w:val="single" w:sz="4" w:space="0" w:color="auto"/>
              <w:left w:val="single" w:sz="4" w:space="0" w:color="auto"/>
              <w:bottom w:val="single" w:sz="4" w:space="0" w:color="00000A"/>
              <w:right w:val="single" w:sz="4" w:space="0" w:color="auto"/>
            </w:tcBorders>
          </w:tcPr>
          <w:p w:rsidR="00CF5DC6" w:rsidRPr="00CF5DC6" w:rsidRDefault="00CF5DC6" w:rsidP="005E236D">
            <w:pPr>
              <w:rPr>
                <w:b/>
              </w:rPr>
            </w:pPr>
            <w:r>
              <w:rPr>
                <w:b/>
              </w:rPr>
              <w:t>D</w:t>
            </w:r>
          </w:p>
        </w:tc>
        <w:tc>
          <w:tcPr>
            <w:tcW w:w="85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rsidR="00CF5DC6" w:rsidRPr="00CF5DC6" w:rsidRDefault="00CF5DC6" w:rsidP="005E236D">
            <w:pPr>
              <w:rPr>
                <w:b/>
              </w:rPr>
            </w:pPr>
            <w:r>
              <w:rPr>
                <w:b/>
              </w:rPr>
              <w:t>A</w:t>
            </w:r>
          </w:p>
        </w:tc>
        <w:tc>
          <w:tcPr>
            <w:tcW w:w="851" w:type="dxa"/>
            <w:tcBorders>
              <w:top w:val="single" w:sz="4" w:space="0" w:color="auto"/>
              <w:left w:val="single" w:sz="4" w:space="0" w:color="auto"/>
              <w:bottom w:val="single" w:sz="4" w:space="0" w:color="00000A"/>
              <w:right w:val="single" w:sz="4" w:space="0" w:color="00000A"/>
            </w:tcBorders>
          </w:tcPr>
          <w:p w:rsidR="00CF5DC6" w:rsidRPr="00CF5DC6" w:rsidRDefault="00CF5DC6" w:rsidP="005E236D">
            <w:pPr>
              <w:rPr>
                <w:b/>
              </w:rPr>
            </w:pPr>
            <w:r>
              <w:rPr>
                <w:b/>
              </w:rPr>
              <w:t>B</w:t>
            </w:r>
          </w:p>
        </w:tc>
        <w:tc>
          <w:tcPr>
            <w:tcW w:w="850" w:type="dxa"/>
            <w:tcBorders>
              <w:top w:val="single" w:sz="4" w:space="0" w:color="auto"/>
              <w:left w:val="single" w:sz="4" w:space="0" w:color="auto"/>
              <w:bottom w:val="single" w:sz="4" w:space="0" w:color="00000A"/>
              <w:right w:val="single" w:sz="4" w:space="0" w:color="00000A"/>
            </w:tcBorders>
          </w:tcPr>
          <w:p w:rsidR="00CF5DC6" w:rsidRPr="00CF5DC6" w:rsidRDefault="00CF5DC6" w:rsidP="005E236D">
            <w:pPr>
              <w:rPr>
                <w:b/>
              </w:rPr>
            </w:pPr>
            <w:r>
              <w:rPr>
                <w:b/>
              </w:rPr>
              <w:t>C</w:t>
            </w:r>
          </w:p>
        </w:tc>
        <w:tc>
          <w:tcPr>
            <w:tcW w:w="709" w:type="dxa"/>
            <w:tcBorders>
              <w:top w:val="single" w:sz="4" w:space="0" w:color="auto"/>
              <w:left w:val="single" w:sz="4" w:space="0" w:color="auto"/>
              <w:bottom w:val="single" w:sz="4" w:space="0" w:color="00000A"/>
              <w:right w:val="single" w:sz="4" w:space="0" w:color="00000A"/>
            </w:tcBorders>
          </w:tcPr>
          <w:p w:rsidR="00CF5DC6" w:rsidRPr="00CF5DC6" w:rsidRDefault="00CF5DC6" w:rsidP="005E236D">
            <w:pPr>
              <w:rPr>
                <w:b/>
              </w:rPr>
            </w:pPr>
            <w:r>
              <w:rPr>
                <w:b/>
              </w:rPr>
              <w:t>D</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Teren arabil</w:t>
            </w:r>
          </w:p>
        </w:tc>
        <w:tc>
          <w:tcPr>
            <w:tcW w:w="993"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106B77" w:rsidRPr="00106B77" w:rsidRDefault="00106B77" w:rsidP="005E236D">
            <w:r w:rsidRPr="00106B77">
              <w:t>28</w:t>
            </w:r>
          </w:p>
        </w:tc>
        <w:tc>
          <w:tcPr>
            <w:tcW w:w="850"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rsidR="00106B77" w:rsidRPr="00106B77" w:rsidRDefault="00106B77" w:rsidP="005E236D">
            <w:r w:rsidRPr="00106B77">
              <w:t>21</w:t>
            </w:r>
          </w:p>
        </w:tc>
        <w:tc>
          <w:tcPr>
            <w:tcW w:w="851"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rsidR="00106B77" w:rsidRPr="00106B77" w:rsidRDefault="00106B77" w:rsidP="005E236D">
            <w:r w:rsidRPr="00106B77">
              <w:t>19</w:t>
            </w:r>
          </w:p>
        </w:tc>
        <w:tc>
          <w:tcPr>
            <w:tcW w:w="992"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c>
          <w:tcPr>
            <w:tcW w:w="85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106B77" w:rsidRPr="00106B77" w:rsidRDefault="00106B77" w:rsidP="005E236D">
            <w:r w:rsidRPr="00106B77">
              <w:t>28</w:t>
            </w:r>
          </w:p>
        </w:tc>
        <w:tc>
          <w:tcPr>
            <w:tcW w:w="851"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rsidR="00106B77" w:rsidRPr="00106B77" w:rsidRDefault="00106B77" w:rsidP="005E236D">
            <w:r w:rsidRPr="00106B77">
              <w:t>21</w:t>
            </w:r>
          </w:p>
        </w:tc>
        <w:tc>
          <w:tcPr>
            <w:tcW w:w="850"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rsidR="00106B77" w:rsidRPr="00106B77" w:rsidRDefault="00106B77" w:rsidP="005E236D">
            <w:r w:rsidRPr="00106B77">
              <w:t>19</w:t>
            </w:r>
          </w:p>
        </w:tc>
        <w:tc>
          <w:tcPr>
            <w:tcW w:w="709"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Pasune</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21</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13</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21</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15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13</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3</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Faneata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21</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13</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21</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15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13</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4</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Vie</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47</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35</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28</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47</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35</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28</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5</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Livada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54</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47</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35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28</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54</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47</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35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28</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6</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Padure sau alt teren cu vegetatie forestiera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28</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21</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19</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28</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21</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19</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7</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Teren cu ape</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13</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8</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15</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13</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8</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8</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Drumuri si cai ferate</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r>
      <w:tr w:rsidR="005E236D" w:rsidRPr="00106B77" w:rsidTr="005E236D">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9</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Teren neproductiv</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c>
          <w:tcPr>
            <w:tcW w:w="850" w:type="dxa"/>
            <w:tcBorders>
              <w:top w:val="single" w:sz="4" w:space="0" w:color="00000A"/>
              <w:left w:val="single" w:sz="4" w:space="0" w:color="00000A"/>
              <w:bottom w:val="single" w:sz="4" w:space="0" w:color="00000A"/>
            </w:tcBorders>
            <w:tcMar>
              <w:top w:w="0" w:type="dxa"/>
              <w:left w:w="108" w:type="dxa"/>
              <w:bottom w:w="0" w:type="dxa"/>
              <w:right w:w="108" w:type="dxa"/>
            </w:tcMar>
          </w:tcPr>
          <w:p w:rsidR="00106B77" w:rsidRPr="00106B77" w:rsidRDefault="00106B77" w:rsidP="005E236D">
            <w:r w:rsidRPr="00106B77">
              <w:t>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06B77" w:rsidRPr="00106B77" w:rsidRDefault="00106B77" w:rsidP="005E236D">
            <w:r w:rsidRPr="00106B77">
              <w:t>0</w:t>
            </w:r>
          </w:p>
        </w:tc>
      </w:tr>
    </w:tbl>
    <w:p w:rsidR="00106B77" w:rsidRPr="00106B77" w:rsidRDefault="00106B77" w:rsidP="005E236D">
      <w:pPr>
        <w:jc w:val="center"/>
        <w:rPr>
          <w:lang w:val="en-US" w:eastAsia="en-US"/>
        </w:rPr>
      </w:pPr>
    </w:p>
    <w:p w:rsidR="00106B77" w:rsidRPr="00CF5DC6" w:rsidRDefault="00106B77" w:rsidP="00CF5DC6">
      <w:pPr>
        <w:pStyle w:val="ListParagraph"/>
        <w:numPr>
          <w:ilvl w:val="0"/>
          <w:numId w:val="17"/>
        </w:numPr>
        <w:rPr>
          <w:lang w:val="en-US" w:eastAsia="en-US"/>
        </w:rPr>
      </w:pPr>
      <w:r w:rsidRPr="00CF5DC6">
        <w:rPr>
          <w:lang w:val="en-US" w:eastAsia="en-US"/>
        </w:rPr>
        <w:t>Suma stabilită conform alin. (4) se înmulţeşte cu coeficientul de corecţie corespunzător prevăzut în următorul tabel:</w:t>
      </w:r>
    </w:p>
    <w:p w:rsidR="00CF5DC6" w:rsidRPr="00CF5DC6" w:rsidRDefault="00CF5DC6" w:rsidP="00CF5DC6">
      <w:pPr>
        <w:pStyle w:val="ListParagraph"/>
        <w:rPr>
          <w:lang w:val="en-US" w:eastAsia="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60"/>
        <w:gridCol w:w="5460"/>
      </w:tblGrid>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06B77" w:rsidRPr="005A5B19" w:rsidRDefault="00106B77" w:rsidP="005A5B19">
            <w:pPr>
              <w:rPr>
                <w:b/>
                <w:lang w:val="en-US" w:eastAsia="en-US"/>
              </w:rPr>
            </w:pPr>
            <w:r w:rsidRPr="005A5B19">
              <w:rPr>
                <w:b/>
                <w:lang w:val="en-US" w:eastAsia="en-US"/>
              </w:rPr>
              <w:t>Rangul localităţii</w:t>
            </w:r>
          </w:p>
        </w:tc>
        <w:tc>
          <w:tcPr>
            <w:tcW w:w="2500" w:type="pct"/>
            <w:tcBorders>
              <w:top w:val="outset" w:sz="6" w:space="0" w:color="auto"/>
              <w:left w:val="outset" w:sz="6" w:space="0" w:color="auto"/>
              <w:bottom w:val="outset" w:sz="6" w:space="0" w:color="auto"/>
              <w:right w:val="outset" w:sz="6" w:space="0" w:color="auto"/>
            </w:tcBorders>
            <w:vAlign w:val="center"/>
            <w:hideMark/>
          </w:tcPr>
          <w:p w:rsidR="00106B77" w:rsidRPr="005A5B19" w:rsidRDefault="00106B77" w:rsidP="005A5B19">
            <w:pPr>
              <w:rPr>
                <w:b/>
                <w:lang w:val="en-US" w:eastAsia="en-US"/>
              </w:rPr>
            </w:pPr>
            <w:r w:rsidRPr="005A5B19">
              <w:rPr>
                <w:b/>
                <w:lang w:val="en-US" w:eastAsia="en-US"/>
              </w:rPr>
              <w:t>Coeficientul de corecţie</w:t>
            </w:r>
          </w:p>
        </w:tc>
      </w:tr>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0</w:t>
            </w:r>
          </w:p>
        </w:tc>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8,00</w:t>
            </w:r>
          </w:p>
        </w:tc>
      </w:tr>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I</w:t>
            </w:r>
          </w:p>
        </w:tc>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5,00</w:t>
            </w:r>
          </w:p>
        </w:tc>
      </w:tr>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II</w:t>
            </w:r>
          </w:p>
        </w:tc>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4,00</w:t>
            </w:r>
          </w:p>
        </w:tc>
      </w:tr>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III</w:t>
            </w:r>
          </w:p>
        </w:tc>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3,00</w:t>
            </w:r>
          </w:p>
        </w:tc>
      </w:tr>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IV</w:t>
            </w:r>
          </w:p>
        </w:tc>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1,10</w:t>
            </w:r>
          </w:p>
        </w:tc>
      </w:tr>
      <w:tr w:rsidR="00106B77" w:rsidRPr="00106B77" w:rsidTr="00CF5DC6">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V</w:t>
            </w:r>
          </w:p>
        </w:tc>
        <w:tc>
          <w:tcPr>
            <w:tcW w:w="2500"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1,00</w:t>
            </w:r>
          </w:p>
        </w:tc>
      </w:tr>
    </w:tbl>
    <w:p w:rsidR="00106B77" w:rsidRPr="00106B77" w:rsidRDefault="00106B77" w:rsidP="00CF5DC6">
      <w:pPr>
        <w:jc w:val="both"/>
      </w:pPr>
      <w:r w:rsidRPr="00106B77">
        <w:rPr>
          <w:lang w:val="en-US" w:eastAsia="en-US"/>
        </w:rPr>
        <w:t>(6) C</w:t>
      </w:r>
      <w:r w:rsidRPr="00106B77">
        <w:t>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p>
    <w:p w:rsidR="00106B77" w:rsidRPr="00106B77" w:rsidRDefault="00106B77" w:rsidP="00CF5DC6">
      <w:pPr>
        <w:jc w:val="both"/>
        <w:rPr>
          <w:lang w:val="en-US" w:eastAsia="en-US"/>
        </w:rPr>
      </w:pPr>
      <w:r w:rsidRPr="00106B77">
        <w:rPr>
          <w:lang w:val="en-US" w:eastAsia="en-US"/>
        </w:rPr>
        <w:t>a) au prevăzut în statut, ca obiect de activitate, agricultură;</w:t>
      </w:r>
      <w:r w:rsidR="00CF5DC6">
        <w:rPr>
          <w:lang w:val="en-US" w:eastAsia="en-US"/>
        </w:rPr>
        <w:tab/>
      </w:r>
      <w:r w:rsidRPr="00106B77">
        <w:rPr>
          <w:lang w:val="en-US" w:eastAsia="en-US"/>
        </w:rPr>
        <w:br/>
        <w:t xml:space="preserve">b) au înregistrate în evidenţa contabilă, pentru anul fiscal respectiv, venituri şi cheltuieli din desfăşurarea obiectului de activitate prevăzut la lit. a). </w:t>
      </w:r>
    </w:p>
    <w:p w:rsidR="00106B77" w:rsidRPr="00106B77" w:rsidRDefault="00106B77" w:rsidP="00CF5DC6">
      <w:pPr>
        <w:jc w:val="both"/>
        <w:rPr>
          <w:lang w:val="en-US" w:eastAsia="en-US"/>
        </w:rPr>
      </w:pPr>
      <w:r w:rsidRPr="00106B77">
        <w:rPr>
          <w:lang w:val="en-US" w:eastAsia="en-US"/>
        </w:rPr>
        <w:t xml:space="preserve"> (7) În cazul unui teren amplasat în extravilan, impozitul/taxa pe teren se stabileşte prin înmulţirea suprafeţei terenului, exprimată în hectare, cu suma corespunzătoare prevăzută în următorul tabel, înmulţită cu coeficientul de corecţie corespunzător prevăzut la </w:t>
      </w:r>
      <w:hyperlink r:id="rId17" w:anchor="457" w:history="1">
        <w:r w:rsidRPr="00106B77">
          <w:rPr>
            <w:color w:val="0000FF"/>
            <w:u w:val="single"/>
            <w:lang w:val="en-US" w:eastAsia="en-US"/>
          </w:rPr>
          <w:t>art. 457</w:t>
        </w:r>
      </w:hyperlink>
      <w:r w:rsidRPr="00106B77">
        <w:rPr>
          <w:lang w:val="en-US" w:eastAsia="en-US"/>
        </w:rPr>
        <w:t xml:space="preserve"> alin. (6):</w:t>
      </w:r>
    </w:p>
    <w:p w:rsidR="00106B77" w:rsidRPr="00106B77" w:rsidRDefault="00106B77" w:rsidP="00106B77">
      <w:pPr>
        <w:rPr>
          <w:lang w:val="en-US"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5638"/>
        <w:gridCol w:w="2268"/>
        <w:gridCol w:w="2126"/>
      </w:tblGrid>
      <w:tr w:rsidR="00106B77" w:rsidRPr="00106B77" w:rsidTr="005E236D">
        <w:tc>
          <w:tcPr>
            <w:tcW w:w="566" w:type="dxa"/>
          </w:tcPr>
          <w:p w:rsidR="00106B77" w:rsidRPr="00CF5DC6" w:rsidRDefault="005E236D" w:rsidP="00CF5DC6">
            <w:pPr>
              <w:rPr>
                <w:b/>
              </w:rPr>
            </w:pPr>
            <w:r>
              <w:rPr>
                <w:b/>
              </w:rPr>
              <w:t>Nr. crt</w:t>
            </w:r>
          </w:p>
        </w:tc>
        <w:tc>
          <w:tcPr>
            <w:tcW w:w="5638" w:type="dxa"/>
          </w:tcPr>
          <w:p w:rsidR="00106B77" w:rsidRPr="00CF5DC6" w:rsidRDefault="00106B77" w:rsidP="00CF5DC6">
            <w:pPr>
              <w:rPr>
                <w:b/>
              </w:rPr>
            </w:pPr>
          </w:p>
          <w:p w:rsidR="00106B77" w:rsidRPr="00CF5DC6" w:rsidRDefault="00106B77" w:rsidP="00CF5DC6">
            <w:pPr>
              <w:rPr>
                <w:b/>
              </w:rPr>
            </w:pPr>
            <w:r w:rsidRPr="00CF5DC6">
              <w:rPr>
                <w:b/>
              </w:rPr>
              <w:t>Categoria de folosinţă</w:t>
            </w:r>
          </w:p>
        </w:tc>
        <w:tc>
          <w:tcPr>
            <w:tcW w:w="2268" w:type="dxa"/>
          </w:tcPr>
          <w:p w:rsidR="00106B77" w:rsidRPr="00CF5DC6" w:rsidRDefault="00106B77" w:rsidP="005E236D">
            <w:pPr>
              <w:rPr>
                <w:b/>
              </w:rPr>
            </w:pPr>
            <w:r w:rsidRPr="00CF5DC6">
              <w:rPr>
                <w:b/>
              </w:rPr>
              <w:t>Nivelurile indexate</w:t>
            </w:r>
          </w:p>
          <w:p w:rsidR="00106B77" w:rsidRPr="00CF5DC6" w:rsidRDefault="00106B77" w:rsidP="005E236D">
            <w:pPr>
              <w:rPr>
                <w:b/>
              </w:rPr>
            </w:pPr>
            <w:r w:rsidRPr="00CF5DC6">
              <w:rPr>
                <w:b/>
              </w:rPr>
              <w:t>pentru anul 201</w:t>
            </w:r>
            <w:r w:rsidR="005E236D">
              <w:rPr>
                <w:b/>
              </w:rPr>
              <w:t>9</w:t>
            </w:r>
          </w:p>
        </w:tc>
        <w:tc>
          <w:tcPr>
            <w:tcW w:w="2126" w:type="dxa"/>
          </w:tcPr>
          <w:p w:rsidR="00106B77" w:rsidRPr="00CF5DC6" w:rsidRDefault="00106B77" w:rsidP="00CF5DC6">
            <w:pPr>
              <w:rPr>
                <w:b/>
              </w:rPr>
            </w:pPr>
            <w:r w:rsidRPr="00CF5DC6">
              <w:rPr>
                <w:b/>
              </w:rPr>
              <w:t>Nivelurile stabilite</w:t>
            </w:r>
          </w:p>
          <w:p w:rsidR="00106B77" w:rsidRPr="00CF5DC6" w:rsidRDefault="00106B77" w:rsidP="00CF5DC6">
            <w:pPr>
              <w:rPr>
                <w:b/>
              </w:rPr>
            </w:pPr>
            <w:r w:rsidRPr="00CF5DC6">
              <w:rPr>
                <w:b/>
              </w:rPr>
              <w:t>pentru anul 2019</w:t>
            </w:r>
          </w:p>
        </w:tc>
      </w:tr>
      <w:tr w:rsidR="00106B77" w:rsidRPr="00106B77" w:rsidTr="005E236D">
        <w:tc>
          <w:tcPr>
            <w:tcW w:w="566" w:type="dxa"/>
          </w:tcPr>
          <w:p w:rsidR="00106B77" w:rsidRPr="00106B77" w:rsidRDefault="00106B77" w:rsidP="00106B77">
            <w:r w:rsidRPr="00106B77">
              <w:t>1</w:t>
            </w:r>
          </w:p>
        </w:tc>
        <w:tc>
          <w:tcPr>
            <w:tcW w:w="5638" w:type="dxa"/>
          </w:tcPr>
          <w:p w:rsidR="00106B77" w:rsidRPr="00106B77" w:rsidRDefault="00106B77" w:rsidP="00106B77">
            <w:r w:rsidRPr="00106B77">
              <w:t>Teren cu construcţii</w:t>
            </w:r>
          </w:p>
        </w:tc>
        <w:tc>
          <w:tcPr>
            <w:tcW w:w="2268" w:type="dxa"/>
          </w:tcPr>
          <w:p w:rsidR="00106B77" w:rsidRPr="00106B77" w:rsidRDefault="00106B77" w:rsidP="00564B80">
            <w:r w:rsidRPr="00106B77">
              <w:t>31</w:t>
            </w:r>
          </w:p>
        </w:tc>
        <w:tc>
          <w:tcPr>
            <w:tcW w:w="2126" w:type="dxa"/>
          </w:tcPr>
          <w:p w:rsidR="00106B77" w:rsidRPr="00106B77" w:rsidRDefault="00106B77" w:rsidP="00564B80">
            <w:r w:rsidRPr="00106B77">
              <w:t>31</w:t>
            </w:r>
          </w:p>
        </w:tc>
      </w:tr>
      <w:tr w:rsidR="00106B77" w:rsidRPr="00106B77" w:rsidTr="005E236D">
        <w:tc>
          <w:tcPr>
            <w:tcW w:w="566" w:type="dxa"/>
          </w:tcPr>
          <w:p w:rsidR="00106B77" w:rsidRPr="00106B77" w:rsidRDefault="00106B77" w:rsidP="00106B77">
            <w:r w:rsidRPr="00106B77">
              <w:t>2</w:t>
            </w:r>
          </w:p>
        </w:tc>
        <w:tc>
          <w:tcPr>
            <w:tcW w:w="5638" w:type="dxa"/>
          </w:tcPr>
          <w:p w:rsidR="00106B77" w:rsidRPr="00106B77" w:rsidRDefault="00106B77" w:rsidP="00106B77">
            <w:r w:rsidRPr="00106B77">
              <w:t>Teren arabil</w:t>
            </w:r>
          </w:p>
        </w:tc>
        <w:tc>
          <w:tcPr>
            <w:tcW w:w="2268" w:type="dxa"/>
          </w:tcPr>
          <w:p w:rsidR="00106B77" w:rsidRPr="00106B77" w:rsidRDefault="00106B77" w:rsidP="00564B80">
            <w:r w:rsidRPr="00106B77">
              <w:t>51</w:t>
            </w:r>
          </w:p>
        </w:tc>
        <w:tc>
          <w:tcPr>
            <w:tcW w:w="2126" w:type="dxa"/>
          </w:tcPr>
          <w:p w:rsidR="00106B77" w:rsidRPr="00106B77" w:rsidRDefault="00106B77" w:rsidP="00564B80">
            <w:r w:rsidRPr="00106B77">
              <w:t>51</w:t>
            </w:r>
          </w:p>
        </w:tc>
      </w:tr>
      <w:tr w:rsidR="00106B77" w:rsidRPr="00106B77" w:rsidTr="005E236D">
        <w:tc>
          <w:tcPr>
            <w:tcW w:w="566" w:type="dxa"/>
          </w:tcPr>
          <w:p w:rsidR="00106B77" w:rsidRPr="00106B77" w:rsidRDefault="00106B77" w:rsidP="00106B77">
            <w:r w:rsidRPr="00106B77">
              <w:t>3</w:t>
            </w:r>
          </w:p>
        </w:tc>
        <w:tc>
          <w:tcPr>
            <w:tcW w:w="5638" w:type="dxa"/>
          </w:tcPr>
          <w:p w:rsidR="00106B77" w:rsidRPr="00106B77" w:rsidRDefault="00106B77" w:rsidP="00106B77">
            <w:r w:rsidRPr="00106B77">
              <w:t>Păşune</w:t>
            </w:r>
          </w:p>
        </w:tc>
        <w:tc>
          <w:tcPr>
            <w:tcW w:w="2268" w:type="dxa"/>
          </w:tcPr>
          <w:p w:rsidR="00106B77" w:rsidRPr="00106B77" w:rsidRDefault="00106B77" w:rsidP="00564B80">
            <w:r w:rsidRPr="00106B77">
              <w:t>28</w:t>
            </w:r>
          </w:p>
        </w:tc>
        <w:tc>
          <w:tcPr>
            <w:tcW w:w="2126" w:type="dxa"/>
          </w:tcPr>
          <w:p w:rsidR="00106B77" w:rsidRPr="00106B77" w:rsidRDefault="00106B77" w:rsidP="00564B80">
            <w:r w:rsidRPr="00106B77">
              <w:t>28</w:t>
            </w:r>
          </w:p>
        </w:tc>
      </w:tr>
      <w:tr w:rsidR="00106B77" w:rsidRPr="00106B77" w:rsidTr="005E236D">
        <w:tc>
          <w:tcPr>
            <w:tcW w:w="566" w:type="dxa"/>
          </w:tcPr>
          <w:p w:rsidR="00106B77" w:rsidRPr="00106B77" w:rsidRDefault="00106B77" w:rsidP="00106B77">
            <w:r w:rsidRPr="00106B77">
              <w:t>4</w:t>
            </w:r>
          </w:p>
        </w:tc>
        <w:tc>
          <w:tcPr>
            <w:tcW w:w="5638" w:type="dxa"/>
          </w:tcPr>
          <w:p w:rsidR="00106B77" w:rsidRPr="00106B77" w:rsidRDefault="00106B77" w:rsidP="00106B77">
            <w:r w:rsidRPr="00106B77">
              <w:t>Fâneaţă</w:t>
            </w:r>
          </w:p>
        </w:tc>
        <w:tc>
          <w:tcPr>
            <w:tcW w:w="2268" w:type="dxa"/>
          </w:tcPr>
          <w:p w:rsidR="00106B77" w:rsidRPr="00106B77" w:rsidRDefault="00106B77" w:rsidP="00564B80">
            <w:r w:rsidRPr="00106B77">
              <w:t>28</w:t>
            </w:r>
          </w:p>
        </w:tc>
        <w:tc>
          <w:tcPr>
            <w:tcW w:w="2126" w:type="dxa"/>
          </w:tcPr>
          <w:p w:rsidR="00106B77" w:rsidRPr="00106B77" w:rsidRDefault="00106B77" w:rsidP="00564B80">
            <w:r w:rsidRPr="00106B77">
              <w:t>28</w:t>
            </w:r>
          </w:p>
        </w:tc>
      </w:tr>
      <w:tr w:rsidR="00106B77" w:rsidRPr="00106B77" w:rsidTr="005E236D">
        <w:tc>
          <w:tcPr>
            <w:tcW w:w="566" w:type="dxa"/>
          </w:tcPr>
          <w:p w:rsidR="00106B77" w:rsidRPr="00106B77" w:rsidRDefault="00106B77" w:rsidP="00106B77">
            <w:r w:rsidRPr="00106B77">
              <w:t>5</w:t>
            </w:r>
          </w:p>
        </w:tc>
        <w:tc>
          <w:tcPr>
            <w:tcW w:w="5638" w:type="dxa"/>
          </w:tcPr>
          <w:p w:rsidR="00106B77" w:rsidRPr="00106B77" w:rsidRDefault="00106B77" w:rsidP="00106B77">
            <w:r w:rsidRPr="00106B77">
              <w:t>Vie pe rod, alta decât cea prevăzută la nr. crt. 5.1</w:t>
            </w:r>
          </w:p>
        </w:tc>
        <w:tc>
          <w:tcPr>
            <w:tcW w:w="2268" w:type="dxa"/>
          </w:tcPr>
          <w:p w:rsidR="00106B77" w:rsidRPr="00106B77" w:rsidRDefault="00106B77" w:rsidP="00564B80">
            <w:r w:rsidRPr="00106B77">
              <w:t>56</w:t>
            </w:r>
          </w:p>
        </w:tc>
        <w:tc>
          <w:tcPr>
            <w:tcW w:w="2126" w:type="dxa"/>
          </w:tcPr>
          <w:p w:rsidR="00106B77" w:rsidRPr="00106B77" w:rsidRDefault="00106B77" w:rsidP="00564B80">
            <w:r w:rsidRPr="00106B77">
              <w:t>56</w:t>
            </w:r>
          </w:p>
        </w:tc>
      </w:tr>
      <w:tr w:rsidR="00106B77" w:rsidRPr="00106B77" w:rsidTr="005E236D">
        <w:tc>
          <w:tcPr>
            <w:tcW w:w="566" w:type="dxa"/>
          </w:tcPr>
          <w:p w:rsidR="00106B77" w:rsidRPr="00106B77" w:rsidRDefault="00106B77" w:rsidP="00106B77">
            <w:r w:rsidRPr="00106B77">
              <w:t>5.1</w:t>
            </w:r>
          </w:p>
        </w:tc>
        <w:tc>
          <w:tcPr>
            <w:tcW w:w="5638" w:type="dxa"/>
          </w:tcPr>
          <w:p w:rsidR="00106B77" w:rsidRPr="00106B77" w:rsidRDefault="00106B77" w:rsidP="00106B77">
            <w:r w:rsidRPr="00106B77">
              <w:t>Vie până la intrarea pe rod</w:t>
            </w:r>
          </w:p>
        </w:tc>
        <w:tc>
          <w:tcPr>
            <w:tcW w:w="2268" w:type="dxa"/>
          </w:tcPr>
          <w:p w:rsidR="00106B77" w:rsidRPr="00106B77" w:rsidRDefault="00106B77" w:rsidP="00564B80">
            <w:r w:rsidRPr="00106B77">
              <w:t>0</w:t>
            </w:r>
          </w:p>
        </w:tc>
        <w:tc>
          <w:tcPr>
            <w:tcW w:w="2126" w:type="dxa"/>
          </w:tcPr>
          <w:p w:rsidR="00106B77" w:rsidRPr="00106B77" w:rsidRDefault="00106B77" w:rsidP="00564B80">
            <w:r w:rsidRPr="00106B77">
              <w:t>0</w:t>
            </w:r>
          </w:p>
        </w:tc>
      </w:tr>
      <w:tr w:rsidR="00106B77" w:rsidRPr="00106B77" w:rsidTr="005E236D">
        <w:tc>
          <w:tcPr>
            <w:tcW w:w="566" w:type="dxa"/>
          </w:tcPr>
          <w:p w:rsidR="00106B77" w:rsidRPr="00106B77" w:rsidRDefault="00106B77" w:rsidP="00106B77">
            <w:r w:rsidRPr="00106B77">
              <w:t>6</w:t>
            </w:r>
          </w:p>
        </w:tc>
        <w:tc>
          <w:tcPr>
            <w:tcW w:w="5638" w:type="dxa"/>
          </w:tcPr>
          <w:p w:rsidR="00106B77" w:rsidRPr="00106B77" w:rsidRDefault="00106B77" w:rsidP="00106B77">
            <w:r w:rsidRPr="00106B77">
              <w:t>Livadă pe rod, alta decât cea prevăzută la nr. crt. 6.1</w:t>
            </w:r>
          </w:p>
        </w:tc>
        <w:tc>
          <w:tcPr>
            <w:tcW w:w="2268" w:type="dxa"/>
          </w:tcPr>
          <w:p w:rsidR="00106B77" w:rsidRPr="00106B77" w:rsidRDefault="00106B77" w:rsidP="00564B80">
            <w:r w:rsidRPr="00106B77">
              <w:t>57</w:t>
            </w:r>
          </w:p>
        </w:tc>
        <w:tc>
          <w:tcPr>
            <w:tcW w:w="2126" w:type="dxa"/>
          </w:tcPr>
          <w:p w:rsidR="00106B77" w:rsidRPr="00106B77" w:rsidRDefault="00106B77" w:rsidP="00564B80">
            <w:r w:rsidRPr="00106B77">
              <w:t>57</w:t>
            </w:r>
          </w:p>
        </w:tc>
      </w:tr>
      <w:tr w:rsidR="00106B77" w:rsidRPr="00106B77" w:rsidTr="005E236D">
        <w:tc>
          <w:tcPr>
            <w:tcW w:w="566" w:type="dxa"/>
          </w:tcPr>
          <w:p w:rsidR="00106B77" w:rsidRPr="00106B77" w:rsidRDefault="00106B77" w:rsidP="00106B77">
            <w:r w:rsidRPr="00106B77">
              <w:t>6.1</w:t>
            </w:r>
          </w:p>
        </w:tc>
        <w:tc>
          <w:tcPr>
            <w:tcW w:w="5638" w:type="dxa"/>
          </w:tcPr>
          <w:p w:rsidR="00106B77" w:rsidRPr="00106B77" w:rsidRDefault="00106B77" w:rsidP="00106B77">
            <w:r w:rsidRPr="00106B77">
              <w:t>Livadă până la intrarea pe rod</w:t>
            </w:r>
          </w:p>
        </w:tc>
        <w:tc>
          <w:tcPr>
            <w:tcW w:w="2268" w:type="dxa"/>
          </w:tcPr>
          <w:p w:rsidR="00106B77" w:rsidRPr="00106B77" w:rsidRDefault="00106B77" w:rsidP="00564B80">
            <w:r w:rsidRPr="00106B77">
              <w:t>0</w:t>
            </w:r>
          </w:p>
        </w:tc>
        <w:tc>
          <w:tcPr>
            <w:tcW w:w="2126" w:type="dxa"/>
          </w:tcPr>
          <w:p w:rsidR="00106B77" w:rsidRPr="00106B77" w:rsidRDefault="00106B77" w:rsidP="00564B80">
            <w:r w:rsidRPr="00106B77">
              <w:t>0</w:t>
            </w:r>
          </w:p>
        </w:tc>
      </w:tr>
      <w:tr w:rsidR="00106B77" w:rsidRPr="00106B77" w:rsidTr="005E236D">
        <w:tc>
          <w:tcPr>
            <w:tcW w:w="566" w:type="dxa"/>
          </w:tcPr>
          <w:p w:rsidR="00106B77" w:rsidRPr="00106B77" w:rsidRDefault="00106B77" w:rsidP="00106B77">
            <w:r w:rsidRPr="00106B77">
              <w:t>7</w:t>
            </w:r>
          </w:p>
        </w:tc>
        <w:tc>
          <w:tcPr>
            <w:tcW w:w="5638" w:type="dxa"/>
          </w:tcPr>
          <w:p w:rsidR="00106B77" w:rsidRPr="00106B77" w:rsidRDefault="00106B77" w:rsidP="00106B77">
            <w:r w:rsidRPr="00106B77">
              <w:t>Pădure sau alt teren cu vegetaţie forestieră, cu excepţia celui prevăzut la nr. crt. 7.1</w:t>
            </w:r>
          </w:p>
        </w:tc>
        <w:tc>
          <w:tcPr>
            <w:tcW w:w="2268" w:type="dxa"/>
          </w:tcPr>
          <w:p w:rsidR="00106B77" w:rsidRPr="00106B77" w:rsidRDefault="00106B77" w:rsidP="00564B80">
            <w:r w:rsidRPr="00106B77">
              <w:t>16</w:t>
            </w:r>
          </w:p>
        </w:tc>
        <w:tc>
          <w:tcPr>
            <w:tcW w:w="2126" w:type="dxa"/>
          </w:tcPr>
          <w:p w:rsidR="00106B77" w:rsidRPr="00106B77" w:rsidRDefault="00106B77" w:rsidP="00564B80">
            <w:r w:rsidRPr="00106B77">
              <w:t>16</w:t>
            </w:r>
          </w:p>
        </w:tc>
      </w:tr>
      <w:tr w:rsidR="00106B77" w:rsidRPr="00106B77" w:rsidTr="005E236D">
        <w:tc>
          <w:tcPr>
            <w:tcW w:w="566" w:type="dxa"/>
          </w:tcPr>
          <w:p w:rsidR="00106B77" w:rsidRPr="00106B77" w:rsidRDefault="00106B77" w:rsidP="00106B77">
            <w:r w:rsidRPr="00106B77">
              <w:t>7.1</w:t>
            </w:r>
          </w:p>
        </w:tc>
        <w:tc>
          <w:tcPr>
            <w:tcW w:w="5638" w:type="dxa"/>
          </w:tcPr>
          <w:p w:rsidR="00106B77" w:rsidRPr="00106B77" w:rsidRDefault="00106B77" w:rsidP="00106B77">
            <w:r w:rsidRPr="00106B77">
              <w:t>Pădure în vârstă de până la 20 de ani şi pădure cu rol de protecţie</w:t>
            </w:r>
          </w:p>
        </w:tc>
        <w:tc>
          <w:tcPr>
            <w:tcW w:w="2268" w:type="dxa"/>
          </w:tcPr>
          <w:p w:rsidR="00106B77" w:rsidRPr="00106B77" w:rsidRDefault="00106B77" w:rsidP="00564B80">
            <w:r w:rsidRPr="00106B77">
              <w:t>0</w:t>
            </w:r>
          </w:p>
        </w:tc>
        <w:tc>
          <w:tcPr>
            <w:tcW w:w="2126" w:type="dxa"/>
          </w:tcPr>
          <w:p w:rsidR="00106B77" w:rsidRPr="00106B77" w:rsidRDefault="00106B77" w:rsidP="00564B80">
            <w:r w:rsidRPr="00106B77">
              <w:t>0</w:t>
            </w:r>
          </w:p>
        </w:tc>
      </w:tr>
      <w:tr w:rsidR="00106B77" w:rsidRPr="00106B77" w:rsidTr="005E236D">
        <w:tc>
          <w:tcPr>
            <w:tcW w:w="566" w:type="dxa"/>
          </w:tcPr>
          <w:p w:rsidR="00106B77" w:rsidRPr="00106B77" w:rsidRDefault="00106B77" w:rsidP="00106B77">
            <w:r w:rsidRPr="00106B77">
              <w:t>8</w:t>
            </w:r>
          </w:p>
        </w:tc>
        <w:tc>
          <w:tcPr>
            <w:tcW w:w="5638" w:type="dxa"/>
          </w:tcPr>
          <w:p w:rsidR="00106B77" w:rsidRPr="00106B77" w:rsidRDefault="00106B77" w:rsidP="00106B77">
            <w:r w:rsidRPr="00106B77">
              <w:t>Teren cu apă, altul decât cel cu amenajări piscicole</w:t>
            </w:r>
          </w:p>
        </w:tc>
        <w:tc>
          <w:tcPr>
            <w:tcW w:w="2268" w:type="dxa"/>
          </w:tcPr>
          <w:p w:rsidR="00106B77" w:rsidRPr="00106B77" w:rsidRDefault="00106B77" w:rsidP="00564B80">
            <w:r w:rsidRPr="00106B77">
              <w:t>6</w:t>
            </w:r>
          </w:p>
        </w:tc>
        <w:tc>
          <w:tcPr>
            <w:tcW w:w="2126" w:type="dxa"/>
          </w:tcPr>
          <w:p w:rsidR="00106B77" w:rsidRPr="00106B77" w:rsidRDefault="00106B77" w:rsidP="00564B80">
            <w:r w:rsidRPr="00106B77">
              <w:t>6</w:t>
            </w:r>
          </w:p>
        </w:tc>
      </w:tr>
      <w:tr w:rsidR="00106B77" w:rsidRPr="00106B77" w:rsidTr="005E236D">
        <w:tc>
          <w:tcPr>
            <w:tcW w:w="566" w:type="dxa"/>
          </w:tcPr>
          <w:p w:rsidR="00106B77" w:rsidRPr="00106B77" w:rsidRDefault="00106B77" w:rsidP="00106B77">
            <w:r w:rsidRPr="00106B77">
              <w:t>8.1</w:t>
            </w:r>
          </w:p>
        </w:tc>
        <w:tc>
          <w:tcPr>
            <w:tcW w:w="5638" w:type="dxa"/>
          </w:tcPr>
          <w:p w:rsidR="00106B77" w:rsidRPr="00106B77" w:rsidRDefault="00106B77" w:rsidP="00106B77">
            <w:r w:rsidRPr="00106B77">
              <w:t>Teren cu amenajări piscicole</w:t>
            </w:r>
          </w:p>
        </w:tc>
        <w:tc>
          <w:tcPr>
            <w:tcW w:w="2268" w:type="dxa"/>
          </w:tcPr>
          <w:p w:rsidR="00106B77" w:rsidRPr="00106B77" w:rsidRDefault="00106B77" w:rsidP="00564B80">
            <w:r w:rsidRPr="00106B77">
              <w:t>34</w:t>
            </w:r>
          </w:p>
        </w:tc>
        <w:tc>
          <w:tcPr>
            <w:tcW w:w="2126" w:type="dxa"/>
          </w:tcPr>
          <w:p w:rsidR="00106B77" w:rsidRPr="00106B77" w:rsidRDefault="00106B77" w:rsidP="00564B80">
            <w:r w:rsidRPr="00106B77">
              <w:t>34</w:t>
            </w:r>
          </w:p>
        </w:tc>
      </w:tr>
      <w:tr w:rsidR="00106B77" w:rsidRPr="00106B77" w:rsidTr="005E236D">
        <w:tc>
          <w:tcPr>
            <w:tcW w:w="566" w:type="dxa"/>
          </w:tcPr>
          <w:p w:rsidR="00106B77" w:rsidRPr="00106B77" w:rsidRDefault="00106B77" w:rsidP="00106B77">
            <w:r w:rsidRPr="00106B77">
              <w:t>9</w:t>
            </w:r>
          </w:p>
        </w:tc>
        <w:tc>
          <w:tcPr>
            <w:tcW w:w="5638" w:type="dxa"/>
          </w:tcPr>
          <w:p w:rsidR="00106B77" w:rsidRPr="00106B77" w:rsidRDefault="00106B77" w:rsidP="00106B77">
            <w:r w:rsidRPr="00106B77">
              <w:t>Drumuri şi căi ferate</w:t>
            </w:r>
          </w:p>
        </w:tc>
        <w:tc>
          <w:tcPr>
            <w:tcW w:w="2268" w:type="dxa"/>
          </w:tcPr>
          <w:p w:rsidR="00106B77" w:rsidRPr="00106B77" w:rsidRDefault="00106B77" w:rsidP="00564B80">
            <w:r w:rsidRPr="00106B77">
              <w:t>0</w:t>
            </w:r>
          </w:p>
        </w:tc>
        <w:tc>
          <w:tcPr>
            <w:tcW w:w="2126" w:type="dxa"/>
          </w:tcPr>
          <w:p w:rsidR="00106B77" w:rsidRPr="00106B77" w:rsidRDefault="00106B77" w:rsidP="00564B80">
            <w:r w:rsidRPr="00106B77">
              <w:t>0</w:t>
            </w:r>
          </w:p>
        </w:tc>
      </w:tr>
      <w:tr w:rsidR="00106B77" w:rsidRPr="00106B77" w:rsidTr="005E236D">
        <w:tc>
          <w:tcPr>
            <w:tcW w:w="566" w:type="dxa"/>
          </w:tcPr>
          <w:p w:rsidR="00106B77" w:rsidRPr="00106B77" w:rsidRDefault="00106B77" w:rsidP="00106B77">
            <w:r w:rsidRPr="00106B77">
              <w:t>10</w:t>
            </w:r>
          </w:p>
        </w:tc>
        <w:tc>
          <w:tcPr>
            <w:tcW w:w="5638" w:type="dxa"/>
          </w:tcPr>
          <w:p w:rsidR="00106B77" w:rsidRPr="00106B77" w:rsidRDefault="00106B77" w:rsidP="00106B77">
            <w:r w:rsidRPr="00106B77">
              <w:t>Teren neproductiv</w:t>
            </w:r>
          </w:p>
        </w:tc>
        <w:tc>
          <w:tcPr>
            <w:tcW w:w="2268" w:type="dxa"/>
          </w:tcPr>
          <w:p w:rsidR="00106B77" w:rsidRPr="00106B77" w:rsidRDefault="00106B77" w:rsidP="00564B80">
            <w:r w:rsidRPr="00106B77">
              <w:t>0</w:t>
            </w:r>
          </w:p>
        </w:tc>
        <w:tc>
          <w:tcPr>
            <w:tcW w:w="2126" w:type="dxa"/>
          </w:tcPr>
          <w:p w:rsidR="00106B77" w:rsidRPr="00106B77" w:rsidRDefault="00106B77" w:rsidP="00564B80">
            <w:r w:rsidRPr="00106B77">
              <w:t>0</w:t>
            </w:r>
          </w:p>
        </w:tc>
      </w:tr>
    </w:tbl>
    <w:p w:rsidR="00106B77" w:rsidRPr="00106B77" w:rsidRDefault="005A5B19" w:rsidP="00106B77">
      <w:pPr>
        <w:rPr>
          <w:lang w:val="en-US" w:eastAsia="en-US"/>
        </w:rPr>
      </w:pPr>
      <w:r>
        <w:t>(7</w:t>
      </w:r>
      <w:r w:rsidRPr="005A5B19">
        <w:rPr>
          <w:vertAlign w:val="superscript"/>
        </w:rPr>
        <w:t>1</w:t>
      </w:r>
      <w:r w:rsidRPr="005A5B19">
        <w:t>)</w:t>
      </w:r>
      <w:r>
        <w:t xml:space="preserve">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rsidR="00106B77" w:rsidRPr="00106B77" w:rsidRDefault="00106B77" w:rsidP="00106B77">
      <w:pPr>
        <w:rPr>
          <w:lang w:val="en-US" w:eastAsia="en-US"/>
        </w:rPr>
      </w:pPr>
      <w:r w:rsidRPr="00106B77">
        <w:rPr>
          <w:lang w:val="en-US" w:eastAsia="en-US"/>
        </w:rPr>
        <w:t>(8)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r w:rsidRPr="00106B77">
        <w:rPr>
          <w:lang w:val="en-US" w:eastAsia="en-US"/>
        </w:rPr>
        <w:br/>
        <w:t xml:space="preserve">(9) Nivelul impozitului pe teren prevăzut la alin. (2) şi (7) se stabileşte prin hotărâre a consiliului local. </w:t>
      </w:r>
    </w:p>
    <w:p w:rsidR="00CF5DC6" w:rsidRDefault="00CF5DC6" w:rsidP="00CF5DC6">
      <w:pPr>
        <w:jc w:val="center"/>
        <w:rPr>
          <w:b/>
        </w:rPr>
      </w:pPr>
    </w:p>
    <w:p w:rsidR="00106B77" w:rsidRPr="00CF5DC6" w:rsidRDefault="00106B77" w:rsidP="00CF5DC6">
      <w:pPr>
        <w:jc w:val="center"/>
        <w:rPr>
          <w:b/>
        </w:rPr>
      </w:pPr>
      <w:r w:rsidRPr="00CF5DC6">
        <w:rPr>
          <w:b/>
        </w:rPr>
        <w:t>VIII</w:t>
      </w:r>
      <w:r w:rsidR="00CF5DC6">
        <w:rPr>
          <w:b/>
        </w:rPr>
        <w:t>.</w:t>
      </w:r>
      <w:r w:rsidRPr="00CF5DC6">
        <w:rPr>
          <w:b/>
        </w:rPr>
        <w:t xml:space="preserve"> Plata impozitului şi a taxei pe teren</w:t>
      </w:r>
    </w:p>
    <w:p w:rsidR="00106B77" w:rsidRPr="00106B77" w:rsidRDefault="00106B77" w:rsidP="00106B77"/>
    <w:p w:rsidR="00106B77" w:rsidRPr="00106B77" w:rsidRDefault="00106B77" w:rsidP="00106B77">
      <w:bookmarkStart w:id="4" w:name="467"/>
      <w:bookmarkEnd w:id="4"/>
      <w:r w:rsidRPr="00106B77">
        <w:tab/>
        <w:t>In conformitate cu prevederile art.467 din Legea nr.227/2015 privind Codul Fiscal</w:t>
      </w:r>
    </w:p>
    <w:p w:rsidR="005A5B19" w:rsidRDefault="00106B77" w:rsidP="00CF5DC6">
      <w:pPr>
        <w:jc w:val="both"/>
        <w:rPr>
          <w:b/>
        </w:rPr>
      </w:pPr>
      <w:r w:rsidRPr="00106B77">
        <w:t xml:space="preserve"> (1) Impozitul pe teren se plăteşte anual, în două rate egale, până la datele de 31 martie şi 30 septembrie inclusiv.</w:t>
      </w:r>
      <w:r w:rsidR="00CF5DC6">
        <w:tab/>
      </w:r>
      <w:r w:rsidRPr="00106B77">
        <w:tab/>
      </w:r>
      <w:r w:rsidRPr="00106B77">
        <w:br/>
        <w:t xml:space="preserve">(2) Pentru plata cu anticipaţie a impozitului pe teren, datorat pentru întregul an de către contribuabili, până la data de 31 martie inclusiv, a anului respectiv, se acordă o bonificaţie de până la 10%, stabilită prin hotărâre a consiliului local. </w:t>
      </w:r>
      <w:r w:rsidR="00CF5DC6">
        <w:tab/>
      </w:r>
      <w:r w:rsidRPr="00106B77">
        <w:tab/>
      </w:r>
      <w:r w:rsidRPr="00106B77">
        <w:br/>
        <w:t>(3) Impozitul pe teren, datorat aceluiaşi buget local de către contribuabili, persoane fizice şi juridice, de până la 50 lei inclusiv, se plăteşte integral până la primul termen de plată.</w:t>
      </w:r>
      <w:r w:rsidRPr="00106B77">
        <w:tab/>
      </w:r>
      <w:r w:rsidR="00CF5DC6">
        <w:tab/>
      </w:r>
      <w:r w:rsidRPr="00106B77">
        <w:br/>
        <w:t>(4) În cazul în care contribuabilul deţine în proprietate mai multe terenuri amplasate pe raza aceleiaşi unităţi administrativ - teritoriale, prevederile alin. (2) şi (3) se referă la impozitul pe teren cumulat.</w:t>
      </w:r>
      <w:r w:rsidRPr="00106B77">
        <w:tab/>
      </w:r>
      <w:r w:rsidR="00CF5DC6">
        <w:tab/>
      </w:r>
      <w:r w:rsidRPr="00106B77">
        <w:br/>
      </w:r>
      <w:r w:rsidR="005A5B19">
        <w:t xml:space="preserve">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 </w:t>
      </w:r>
      <w:r w:rsidR="005A5B19">
        <w:br/>
      </w:r>
      <w:r w:rsidR="005A5B19" w:rsidRPr="005A5B19">
        <w:t>(6)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r w:rsidR="005A5B19">
        <w:rPr>
          <w:color w:val="0066FF"/>
        </w:rPr>
        <w:t xml:space="preserve">. </w:t>
      </w:r>
      <w:r w:rsidR="00CF5DC6" w:rsidRPr="00D134F0">
        <w:rPr>
          <w:b/>
        </w:rPr>
        <w:t xml:space="preserve"> </w:t>
      </w:r>
    </w:p>
    <w:p w:rsidR="00106B77" w:rsidRPr="00D134F0" w:rsidRDefault="00106B77" w:rsidP="00CF5DC6">
      <w:pPr>
        <w:jc w:val="both"/>
        <w:rPr>
          <w:b/>
        </w:rPr>
      </w:pPr>
      <w:r w:rsidRPr="00D134F0">
        <w:rPr>
          <w:b/>
        </w:rPr>
        <w:t>Scutiri pentru terenuri sunt in conformitate cu prevederile art.464 din Legea 227/2015</w:t>
      </w:r>
    </w:p>
    <w:p w:rsidR="00106B77" w:rsidRPr="00106B77" w:rsidRDefault="00106B77" w:rsidP="00CF5DC6">
      <w:pPr>
        <w:jc w:val="both"/>
      </w:pPr>
    </w:p>
    <w:p w:rsidR="00106B77" w:rsidRPr="00CF5DC6" w:rsidRDefault="00106B77" w:rsidP="00CF5DC6">
      <w:pPr>
        <w:jc w:val="center"/>
        <w:rPr>
          <w:b/>
          <w:lang w:val="en-US" w:eastAsia="en-US"/>
        </w:rPr>
      </w:pPr>
      <w:r w:rsidRPr="00CF5DC6">
        <w:rPr>
          <w:b/>
        </w:rPr>
        <w:t xml:space="preserve">IX.Impozitul pe mijloacele de transport - </w:t>
      </w:r>
      <w:r w:rsidRPr="00CF5DC6">
        <w:rPr>
          <w:b/>
          <w:lang w:val="en-US" w:eastAsia="en-US"/>
        </w:rPr>
        <w:t>Calculul impozitului</w:t>
      </w:r>
    </w:p>
    <w:p w:rsidR="00106B77" w:rsidRPr="00106B77" w:rsidRDefault="00106B77" w:rsidP="00106B77">
      <w:pPr>
        <w:rPr>
          <w:lang w:val="en-US" w:eastAsia="en-US"/>
        </w:rPr>
      </w:pPr>
    </w:p>
    <w:p w:rsidR="00106B77" w:rsidRPr="00106B77" w:rsidRDefault="00106B77" w:rsidP="00106B77">
      <w:bookmarkStart w:id="5" w:name="470"/>
      <w:bookmarkEnd w:id="5"/>
      <w:r w:rsidRPr="00106B77">
        <w:tab/>
        <w:t>In conformitate cu prevederile art.470 din Legea nr.227/2015 privind Codul Fiscal</w:t>
      </w:r>
    </w:p>
    <w:p w:rsidR="00106B77" w:rsidRPr="00CF5DC6" w:rsidRDefault="00106B77" w:rsidP="00CF5DC6">
      <w:pPr>
        <w:pStyle w:val="ListParagraph"/>
        <w:numPr>
          <w:ilvl w:val="0"/>
          <w:numId w:val="18"/>
        </w:numPr>
        <w:rPr>
          <w:lang w:val="en-US" w:eastAsia="en-US"/>
        </w:rPr>
      </w:pPr>
      <w:r w:rsidRPr="00CF5DC6">
        <w:rPr>
          <w:lang w:val="en-US" w:eastAsia="en-US"/>
        </w:rPr>
        <w:t>Impozitul pe mijloacele de transport se calculează în funcţie de tipul mijlocului de transport, conform celor prevăzute în prezentul capitol.</w:t>
      </w:r>
      <w:r w:rsidRPr="00CF5DC6">
        <w:rPr>
          <w:lang w:val="en-US" w:eastAsia="en-US"/>
        </w:rPr>
        <w:tab/>
      </w:r>
    </w:p>
    <w:p w:rsidR="00106B77" w:rsidRPr="00CF5DC6" w:rsidRDefault="00106B77" w:rsidP="00CF5DC6">
      <w:pPr>
        <w:pStyle w:val="ListParagraph"/>
        <w:numPr>
          <w:ilvl w:val="0"/>
          <w:numId w:val="18"/>
        </w:numPr>
        <w:rPr>
          <w:lang w:val="en-US" w:eastAsia="en-US"/>
        </w:rPr>
      </w:pPr>
      <w:r w:rsidRPr="00CF5DC6">
        <w:rPr>
          <w:lang w:val="en-US" w:eastAsia="en-US"/>
        </w:rPr>
        <w:t>În cazul oricăruia dintre următoarele autovehicule, impozitul pe mijlocul de transport se calculează în funcţie de capacitatea cilindrică a acestuia, prin înmulţirea fiecărei grupe de 200 cm</w:t>
      </w:r>
      <w:r w:rsidRPr="00CF5DC6">
        <w:rPr>
          <w:vertAlign w:val="superscript"/>
          <w:lang w:val="en-US" w:eastAsia="en-US"/>
        </w:rPr>
        <w:t>3</w:t>
      </w:r>
      <w:r w:rsidRPr="00CF5DC6">
        <w:rPr>
          <w:lang w:val="en-US" w:eastAsia="en-US"/>
        </w:rPr>
        <w:t xml:space="preserve"> sau fracţiune din aceasta cu suma corespunzătoare din tabelul următor:</w:t>
      </w:r>
    </w:p>
    <w:p w:rsidR="00106B77" w:rsidRPr="00106B77" w:rsidRDefault="00106B77" w:rsidP="00106B77">
      <w:pPr>
        <w:rPr>
          <w:lang w:val="en-US" w:eastAsia="en-US"/>
        </w:rPr>
      </w:pPr>
    </w:p>
    <w:tbl>
      <w:tblPr>
        <w:tblW w:w="11317" w:type="dxa"/>
        <w:tblInd w:w="18" w:type="dxa"/>
        <w:tblLayout w:type="fixed"/>
        <w:tblCellMar>
          <w:left w:w="10" w:type="dxa"/>
          <w:right w:w="10" w:type="dxa"/>
        </w:tblCellMar>
        <w:tblLook w:val="0000"/>
      </w:tblPr>
      <w:tblGrid>
        <w:gridCol w:w="657"/>
        <w:gridCol w:w="5529"/>
        <w:gridCol w:w="425"/>
        <w:gridCol w:w="2126"/>
        <w:gridCol w:w="284"/>
        <w:gridCol w:w="2296"/>
      </w:tblGrid>
      <w:tr w:rsidR="00CF5DC6"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106B77" w:rsidRPr="00CF5DC6" w:rsidRDefault="00106B77" w:rsidP="005A5B19">
            <w:pPr>
              <w:rPr>
                <w:b/>
              </w:rPr>
            </w:pPr>
            <w:r w:rsidRPr="00CF5DC6">
              <w:rPr>
                <w:b/>
              </w:rPr>
              <w:t>Nr.</w:t>
            </w:r>
          </w:p>
          <w:p w:rsidR="00106B77" w:rsidRPr="00CF5DC6" w:rsidRDefault="00106B77" w:rsidP="005A5B19">
            <w:pPr>
              <w:rPr>
                <w:b/>
              </w:rPr>
            </w:pPr>
            <w:r w:rsidRPr="00CF5DC6">
              <w:rPr>
                <w:b/>
              </w:rPr>
              <w:t>crt.</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06B77" w:rsidRPr="00CF5DC6" w:rsidRDefault="00106B77" w:rsidP="005A5B19">
            <w:pPr>
              <w:rPr>
                <w:b/>
              </w:rPr>
            </w:pPr>
            <w:r w:rsidRPr="00CF5DC6">
              <w:rPr>
                <w:b/>
              </w:rPr>
              <w:t>Mijloace de transport cu tracțiune mecanică</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CF5DC6" w:rsidRDefault="00CF5DC6" w:rsidP="005A5B19">
            <w:pPr>
              <w:rPr>
                <w:b/>
              </w:rPr>
            </w:pPr>
            <w:r w:rsidRPr="00CF5DC6">
              <w:rPr>
                <w:b/>
              </w:rPr>
              <w:t>Nivelurile indexate</w:t>
            </w:r>
          </w:p>
          <w:p w:rsidR="00106B77" w:rsidRPr="00CF5DC6" w:rsidRDefault="00CF5DC6" w:rsidP="005A5B19">
            <w:pPr>
              <w:rPr>
                <w:b/>
              </w:rPr>
            </w:pPr>
            <w:r w:rsidRPr="00CF5DC6">
              <w:rPr>
                <w:b/>
              </w:rPr>
              <w:t>pentru anul 2019</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CF5DC6" w:rsidRDefault="00CF5DC6" w:rsidP="005A5B19">
            <w:pPr>
              <w:rPr>
                <w:b/>
              </w:rPr>
            </w:pPr>
            <w:r w:rsidRPr="00CF5DC6">
              <w:rPr>
                <w:b/>
              </w:rPr>
              <w:t>Nivelurile  stabilite</w:t>
            </w:r>
          </w:p>
          <w:p w:rsidR="00106B77" w:rsidRPr="00CF5DC6" w:rsidRDefault="00CF5DC6" w:rsidP="005A5B19">
            <w:pPr>
              <w:rPr>
                <w:b/>
              </w:rPr>
            </w:pPr>
            <w:r w:rsidRPr="00CF5DC6">
              <w:rPr>
                <w:b/>
              </w:rPr>
              <w:t>pentru anul 2019</w:t>
            </w:r>
          </w:p>
        </w:tc>
      </w:tr>
      <w:tr w:rsidR="00106B77" w:rsidRPr="00106B77" w:rsidTr="00CF5DC6">
        <w:trPr>
          <w:cantSplit/>
          <w:trHeight w:val="173"/>
        </w:trPr>
        <w:tc>
          <w:tcPr>
            <w:tcW w:w="11317" w:type="dxa"/>
            <w:gridSpan w:val="6"/>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106B77">
            <w:r w:rsidRPr="00106B77">
              <w:t>I. Vehicule înmatriculate (lei/200 cm³ sau fracțiune din aceasta)</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1</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Motociclete, tricicluri, cvadricicluri și autoturisme cu capacitatea cilindrică de până la 1.600 cm</w:t>
            </w:r>
            <w:r w:rsidRPr="00106B77">
              <w:rPr>
                <w:vertAlign w:val="superscript"/>
              </w:rPr>
              <w:t>3</w:t>
            </w:r>
            <w:r w:rsidRPr="00106B77">
              <w:t>, inclusiv</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8</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8</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2</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Motociclete, tricicluri și cvadricicluri cu capacitatea cilindrică de peste 1.600 cm</w:t>
            </w:r>
            <w:r w:rsidRPr="00106B77">
              <w:rPr>
                <w:vertAlign w:val="superscript"/>
              </w:rPr>
              <w:t>3</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9</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9</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3</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Autoturisme cu capacitatea cilindrică între 1.601 cm</w:t>
            </w:r>
            <w:r w:rsidRPr="00106B77">
              <w:rPr>
                <w:vertAlign w:val="superscript"/>
              </w:rPr>
              <w:t>3</w:t>
            </w:r>
            <w:r w:rsidRPr="00106B77">
              <w:t xml:space="preserve"> și 2.000 cm</w:t>
            </w:r>
            <w:r w:rsidRPr="00106B77">
              <w:rPr>
                <w:vertAlign w:val="superscript"/>
              </w:rPr>
              <w:t>3</w:t>
            </w:r>
            <w:r w:rsidRPr="00106B77">
              <w:t xml:space="preserve"> inclusiv</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18</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18</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4</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Autoturisme cu capacitatea cilindrică între 2.001 cm</w:t>
            </w:r>
            <w:r w:rsidRPr="00106B77">
              <w:rPr>
                <w:vertAlign w:val="superscript"/>
              </w:rPr>
              <w:t>3</w:t>
            </w:r>
            <w:r w:rsidRPr="00106B77">
              <w:t xml:space="preserve"> și 2.600 cm</w:t>
            </w:r>
            <w:r w:rsidRPr="00106B77">
              <w:rPr>
                <w:vertAlign w:val="superscript"/>
              </w:rPr>
              <w:t>3</w:t>
            </w:r>
            <w:r w:rsidRPr="00106B77">
              <w:t xml:space="preserve"> inclusiv</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73</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73</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5</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Autoturisme cu capacitatea cilindrică între 2.601 cm</w:t>
            </w:r>
            <w:r w:rsidRPr="00106B77">
              <w:rPr>
                <w:vertAlign w:val="superscript"/>
              </w:rPr>
              <w:t>3</w:t>
            </w:r>
            <w:r w:rsidRPr="00106B77">
              <w:t xml:space="preserve"> și 3.000 cm</w:t>
            </w:r>
            <w:r w:rsidRPr="00106B77">
              <w:rPr>
                <w:vertAlign w:val="superscript"/>
              </w:rPr>
              <w:t>3</w:t>
            </w:r>
            <w:r w:rsidRPr="00106B77">
              <w:t xml:space="preserve"> inclusiv</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146</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146</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6</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Autoturisme cu capacitatea cilindrică de peste 3.001 cm</w:t>
            </w:r>
            <w:r w:rsidRPr="00106B77">
              <w:rPr>
                <w:vertAlign w:val="superscript"/>
              </w:rPr>
              <w:t>3</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294</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294</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7</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Autobuze, autocare, microbuze</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24</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24</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8</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Alte vehicule cu tracțiune mecanică cu masa totală maximă autorizată de până la 12 tone, inclusiv</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30</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30</w:t>
            </w:r>
          </w:p>
        </w:tc>
      </w:tr>
      <w:tr w:rsidR="00106B77" w:rsidRPr="00106B77" w:rsidTr="005E236D">
        <w:trPr>
          <w:cantSplit/>
          <w:trHeight w:val="173"/>
        </w:trPr>
        <w:tc>
          <w:tcPr>
            <w:tcW w:w="657"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9</w:t>
            </w:r>
          </w:p>
        </w:tc>
        <w:tc>
          <w:tcPr>
            <w:tcW w:w="595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106B77" w:rsidRPr="00106B77" w:rsidRDefault="00106B77" w:rsidP="00106B77">
            <w:r w:rsidRPr="00106B77">
              <w:t>Tractoare înmatriculate</w:t>
            </w:r>
          </w:p>
        </w:tc>
        <w:tc>
          <w:tcPr>
            <w:tcW w:w="2410"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18</w:t>
            </w:r>
          </w:p>
        </w:tc>
        <w:tc>
          <w:tcPr>
            <w:tcW w:w="2296"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18</w:t>
            </w:r>
          </w:p>
        </w:tc>
      </w:tr>
      <w:tr w:rsidR="00106B77" w:rsidRPr="00106B77" w:rsidTr="00CF5DC6">
        <w:trPr>
          <w:cantSplit/>
          <w:trHeight w:val="231"/>
        </w:trPr>
        <w:tc>
          <w:tcPr>
            <w:tcW w:w="11317" w:type="dxa"/>
            <w:gridSpan w:val="6"/>
            <w:tcBorders>
              <w:top w:val="double" w:sz="2"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106B77"/>
          <w:p w:rsidR="00106B77" w:rsidRPr="00106B77" w:rsidRDefault="00106B77" w:rsidP="00106B77">
            <w:r w:rsidRPr="00106B77">
              <w:t>II. Vehicule înregistrate (lei/200 cm³ sau fracțiune din aceasta)</w:t>
            </w:r>
          </w:p>
          <w:p w:rsidR="00106B77" w:rsidRPr="00106B77" w:rsidRDefault="00106B77" w:rsidP="00106B77"/>
        </w:tc>
      </w:tr>
      <w:tr w:rsidR="00106B77" w:rsidRPr="00106B77" w:rsidTr="005E236D">
        <w:trPr>
          <w:cantSplit/>
          <w:trHeight w:val="322"/>
        </w:trPr>
        <w:tc>
          <w:tcPr>
            <w:tcW w:w="6186"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tc>
        <w:tc>
          <w:tcPr>
            <w:tcW w:w="2551"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CF5DC6" w:rsidRDefault="00CF5DC6" w:rsidP="005A5B19">
            <w:pPr>
              <w:rPr>
                <w:b/>
              </w:rPr>
            </w:pPr>
            <w:r w:rsidRPr="00CF5DC6">
              <w:rPr>
                <w:b/>
              </w:rPr>
              <w:t>Nivelurile indexate</w:t>
            </w:r>
          </w:p>
          <w:p w:rsidR="00106B77" w:rsidRPr="00106B77" w:rsidRDefault="00CF5DC6" w:rsidP="005A5B19">
            <w:r w:rsidRPr="00CF5DC6">
              <w:rPr>
                <w:b/>
              </w:rPr>
              <w:t>pentru anul 2019</w:t>
            </w:r>
          </w:p>
        </w:tc>
        <w:tc>
          <w:tcPr>
            <w:tcW w:w="2580"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CF5DC6" w:rsidRDefault="00CF5DC6" w:rsidP="005A5B19">
            <w:pPr>
              <w:rPr>
                <w:b/>
              </w:rPr>
            </w:pPr>
            <w:r w:rsidRPr="00CF5DC6">
              <w:rPr>
                <w:b/>
              </w:rPr>
              <w:t>Nivelurile  stabilite</w:t>
            </w:r>
          </w:p>
          <w:p w:rsidR="00106B77" w:rsidRPr="00106B77" w:rsidRDefault="00CF5DC6" w:rsidP="005A5B19">
            <w:r>
              <w:rPr>
                <w:b/>
              </w:rPr>
              <w:t>p</w:t>
            </w:r>
            <w:r w:rsidRPr="00CF5DC6">
              <w:rPr>
                <w:b/>
              </w:rPr>
              <w:t>entru anul 2019</w:t>
            </w:r>
          </w:p>
        </w:tc>
      </w:tr>
      <w:tr w:rsidR="00106B77" w:rsidRPr="00106B77" w:rsidTr="005E236D">
        <w:trPr>
          <w:cantSplit/>
          <w:trHeight w:val="173"/>
        </w:trPr>
        <w:tc>
          <w:tcPr>
            <w:tcW w:w="6186"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1. Vehicule cu capacitate cilindrică</w:t>
            </w:r>
          </w:p>
        </w:tc>
        <w:tc>
          <w:tcPr>
            <w:tcW w:w="2551" w:type="dxa"/>
            <w:gridSpan w:val="2"/>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106B77" w:rsidRPr="00106B77" w:rsidRDefault="00106B77" w:rsidP="005A5B19">
            <w:r w:rsidRPr="00106B77">
              <w:t>- lei/200 cm</w:t>
            </w:r>
            <w:r w:rsidRPr="00106B77">
              <w:rPr>
                <w:vertAlign w:val="superscript"/>
              </w:rPr>
              <w:t>3</w:t>
            </w:r>
            <w:r w:rsidRPr="00106B77">
              <w:t xml:space="preserve"> -*</w:t>
            </w:r>
          </w:p>
        </w:tc>
        <w:tc>
          <w:tcPr>
            <w:tcW w:w="2580"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rsidR="00106B77" w:rsidRPr="00106B77" w:rsidRDefault="00106B77" w:rsidP="005A5B19">
            <w:r w:rsidRPr="00106B77">
              <w:t>- lei/200 cm</w:t>
            </w:r>
            <w:r w:rsidRPr="00106B77">
              <w:rPr>
                <w:vertAlign w:val="superscript"/>
              </w:rPr>
              <w:t>3</w:t>
            </w:r>
            <w:r w:rsidRPr="00106B77">
              <w:t xml:space="preserve"> -*</w:t>
            </w:r>
          </w:p>
        </w:tc>
      </w:tr>
      <w:tr w:rsidR="00106B77" w:rsidRPr="00106B77" w:rsidTr="005E236D">
        <w:trPr>
          <w:cantSplit/>
          <w:trHeight w:val="173"/>
        </w:trPr>
        <w:tc>
          <w:tcPr>
            <w:tcW w:w="6186"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1.1 vehicule înregistrate cu capacitate cilindrică &lt; 4.800 cm</w:t>
            </w:r>
            <w:r w:rsidRPr="00106B77">
              <w:rPr>
                <w:vertAlign w:val="superscript"/>
              </w:rPr>
              <w:t>3</w:t>
            </w:r>
          </w:p>
        </w:tc>
        <w:tc>
          <w:tcPr>
            <w:tcW w:w="2551"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w:t>
            </w:r>
          </w:p>
        </w:tc>
        <w:tc>
          <w:tcPr>
            <w:tcW w:w="2580"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w:t>
            </w:r>
          </w:p>
        </w:tc>
      </w:tr>
      <w:tr w:rsidR="00106B77" w:rsidRPr="00106B77" w:rsidTr="005E236D">
        <w:trPr>
          <w:cantSplit/>
          <w:trHeight w:val="173"/>
        </w:trPr>
        <w:tc>
          <w:tcPr>
            <w:tcW w:w="6186"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1.2 vehicule înregistrate cu capacitate cilindrică &gt; 4.800 cm</w:t>
            </w:r>
            <w:r w:rsidRPr="00106B77">
              <w:rPr>
                <w:vertAlign w:val="superscript"/>
              </w:rPr>
              <w:t>3</w:t>
            </w:r>
          </w:p>
        </w:tc>
        <w:tc>
          <w:tcPr>
            <w:tcW w:w="2551" w:type="dxa"/>
            <w:gridSpan w:val="2"/>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106B77" w:rsidRPr="00106B77" w:rsidRDefault="00106B77" w:rsidP="005A5B19">
            <w:r w:rsidRPr="00106B77">
              <w:t>4</w:t>
            </w:r>
          </w:p>
        </w:tc>
        <w:tc>
          <w:tcPr>
            <w:tcW w:w="2580"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rsidR="00106B77" w:rsidRPr="00106B77" w:rsidRDefault="00106B77" w:rsidP="005A5B19">
            <w:r w:rsidRPr="00106B77">
              <w:t>4</w:t>
            </w:r>
          </w:p>
        </w:tc>
      </w:tr>
      <w:tr w:rsidR="00106B77" w:rsidRPr="00106B77" w:rsidTr="005E236D">
        <w:trPr>
          <w:cantSplit/>
          <w:trHeight w:val="173"/>
        </w:trPr>
        <w:tc>
          <w:tcPr>
            <w:tcW w:w="6186" w:type="dxa"/>
            <w:gridSpan w:val="2"/>
            <w:tcBorders>
              <w:top w:val="single" w:sz="4" w:space="0" w:color="000000"/>
              <w:left w:val="double" w:sz="2" w:space="0" w:color="000000"/>
              <w:bottom w:val="double" w:sz="2" w:space="0" w:color="000000"/>
            </w:tcBorders>
            <w:tcMar>
              <w:top w:w="0" w:type="dxa"/>
              <w:left w:w="108" w:type="dxa"/>
              <w:bottom w:w="0" w:type="dxa"/>
              <w:right w:w="108" w:type="dxa"/>
            </w:tcMar>
          </w:tcPr>
          <w:p w:rsidR="00106B77" w:rsidRPr="00106B77" w:rsidRDefault="00106B77" w:rsidP="00106B77">
            <w:r w:rsidRPr="00106B77">
              <w:t>2. Vehicule fără  capacitate cilindrică evidențiată</w:t>
            </w:r>
          </w:p>
        </w:tc>
        <w:tc>
          <w:tcPr>
            <w:tcW w:w="2551" w:type="dxa"/>
            <w:gridSpan w:val="2"/>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106B77" w:rsidRPr="00106B77" w:rsidRDefault="00106B77" w:rsidP="005A5B19">
            <w:r w:rsidRPr="00106B77">
              <w:t>51 lei/an</w:t>
            </w:r>
          </w:p>
        </w:tc>
        <w:tc>
          <w:tcPr>
            <w:tcW w:w="2580"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rsidR="00106B77" w:rsidRPr="00106B77" w:rsidRDefault="00106B77" w:rsidP="005A5B19">
            <w:r w:rsidRPr="00106B77">
              <w:t>51 lei/an</w:t>
            </w:r>
          </w:p>
        </w:tc>
      </w:tr>
    </w:tbl>
    <w:p w:rsidR="00106B77" w:rsidRPr="00106B77" w:rsidRDefault="00106B77" w:rsidP="00106B77">
      <w:pPr>
        <w:rPr>
          <w:lang w:val="en-US" w:eastAsia="en-US"/>
        </w:rPr>
      </w:pPr>
    </w:p>
    <w:p w:rsidR="005A5B19" w:rsidRDefault="00106B77" w:rsidP="00CF5DC6">
      <w:pPr>
        <w:pStyle w:val="ListParagraph"/>
        <w:numPr>
          <w:ilvl w:val="0"/>
          <w:numId w:val="18"/>
        </w:numPr>
        <w:jc w:val="both"/>
        <w:rPr>
          <w:lang w:val="en-US" w:eastAsia="en-US"/>
        </w:rPr>
      </w:pPr>
      <w:r w:rsidRPr="005A5B19">
        <w:rPr>
          <w:lang w:val="en-US" w:eastAsia="en-US"/>
        </w:rPr>
        <w:t>În cazul mijloacelor de transport hibride, impozitul se re</w:t>
      </w:r>
      <w:r w:rsidR="005A5B19">
        <w:rPr>
          <w:lang w:val="en-US" w:eastAsia="en-US"/>
        </w:rPr>
        <w:t>duce cu minimum 50%.</w:t>
      </w:r>
    </w:p>
    <w:p w:rsidR="00106B77" w:rsidRPr="005A5B19" w:rsidRDefault="00106B77" w:rsidP="00CF5DC6">
      <w:pPr>
        <w:pStyle w:val="ListParagraph"/>
        <w:numPr>
          <w:ilvl w:val="0"/>
          <w:numId w:val="18"/>
        </w:numPr>
        <w:jc w:val="both"/>
        <w:rPr>
          <w:lang w:val="en-US" w:eastAsia="en-US"/>
        </w:rPr>
      </w:pPr>
      <w:r w:rsidRPr="005A5B19">
        <w:rPr>
          <w:lang w:val="en-US" w:eastAsia="en-US"/>
        </w:rPr>
        <w:t>În cazul unui ataş, impozitul pe mijlocul de transport este de 50% din impozitul pentru motocicletele respective.</w:t>
      </w:r>
    </w:p>
    <w:p w:rsidR="005A5B19" w:rsidRPr="005E236D" w:rsidRDefault="00106B77" w:rsidP="005A5B19">
      <w:pPr>
        <w:pStyle w:val="ListParagraph"/>
        <w:numPr>
          <w:ilvl w:val="0"/>
          <w:numId w:val="18"/>
        </w:numPr>
        <w:rPr>
          <w:lang w:val="en-US" w:eastAsia="en-US"/>
        </w:rPr>
      </w:pPr>
      <w:r w:rsidRPr="00CF5DC6">
        <w:rPr>
          <w:lang w:val="en-US" w:eastAsia="en-US"/>
        </w:rPr>
        <w:t xml:space="preserve"> În cazul unui autovehicul de transport de marfă cu masa totală autorizată egală sau mai mare de 12 tone, impozitul pe mijloacele de transport este egal cu suma corespunzătoare prevăzută în tabelul următor:</w:t>
      </w:r>
    </w:p>
    <w:tbl>
      <w:tblPr>
        <w:tblW w:w="11102" w:type="dxa"/>
        <w:tblInd w:w="63" w:type="dxa"/>
        <w:tblLayout w:type="fixed"/>
        <w:tblCellMar>
          <w:left w:w="10" w:type="dxa"/>
          <w:right w:w="10" w:type="dxa"/>
        </w:tblCellMar>
        <w:tblLook w:val="0000"/>
      </w:tblPr>
      <w:tblGrid>
        <w:gridCol w:w="474"/>
        <w:gridCol w:w="422"/>
        <w:gridCol w:w="5953"/>
        <w:gridCol w:w="2526"/>
        <w:gridCol w:w="206"/>
        <w:gridCol w:w="1521"/>
      </w:tblGrid>
      <w:tr w:rsidR="005E236D" w:rsidRPr="00106B77" w:rsidTr="005E236D">
        <w:trPr>
          <w:trHeight w:val="177"/>
        </w:trPr>
        <w:tc>
          <w:tcPr>
            <w:tcW w:w="6849" w:type="dxa"/>
            <w:gridSpan w:val="3"/>
            <w:vMerge w:val="restart"/>
            <w:tcBorders>
              <w:top w:val="double" w:sz="2" w:space="0" w:color="000000"/>
              <w:left w:val="double" w:sz="2" w:space="0" w:color="000000"/>
              <w:bottom w:val="single" w:sz="4" w:space="0" w:color="000000"/>
            </w:tcBorders>
            <w:tcMar>
              <w:top w:w="0" w:type="dxa"/>
              <w:left w:w="108" w:type="dxa"/>
              <w:bottom w:w="0" w:type="dxa"/>
              <w:right w:w="108" w:type="dxa"/>
            </w:tcMar>
          </w:tcPr>
          <w:p w:rsidR="005E236D" w:rsidRDefault="005E236D" w:rsidP="005A5B19">
            <w:pPr>
              <w:rPr>
                <w:b/>
              </w:rPr>
            </w:pPr>
          </w:p>
          <w:p w:rsidR="005E236D" w:rsidRDefault="005E236D" w:rsidP="005A5B19">
            <w:pPr>
              <w:rPr>
                <w:b/>
              </w:rPr>
            </w:pPr>
          </w:p>
          <w:p w:rsidR="005E236D" w:rsidRPr="00CF5DC6" w:rsidRDefault="005E236D" w:rsidP="005A5B19">
            <w:pPr>
              <w:rPr>
                <w:b/>
              </w:rPr>
            </w:pPr>
            <w:r w:rsidRPr="00CF5DC6">
              <w:rPr>
                <w:b/>
              </w:rPr>
              <w:t>Numărul de axe și greutatea brută încărcată maximă admisă</w:t>
            </w:r>
          </w:p>
        </w:tc>
        <w:tc>
          <w:tcPr>
            <w:tcW w:w="4253" w:type="dxa"/>
            <w:gridSpan w:val="3"/>
            <w:tcBorders>
              <w:top w:val="double" w:sz="2" w:space="0" w:color="000000"/>
              <w:left w:val="double" w:sz="2" w:space="0" w:color="000000"/>
              <w:bottom w:val="single" w:sz="4" w:space="0" w:color="000000"/>
              <w:right w:val="double" w:sz="2" w:space="0" w:color="000000"/>
            </w:tcBorders>
            <w:tcMar>
              <w:top w:w="0" w:type="dxa"/>
              <w:left w:w="108" w:type="dxa"/>
              <w:bottom w:w="0" w:type="dxa"/>
              <w:right w:w="108" w:type="dxa"/>
            </w:tcMar>
          </w:tcPr>
          <w:p w:rsidR="005E236D" w:rsidRPr="00CF5DC6" w:rsidRDefault="005E236D" w:rsidP="005A5B19">
            <w:pPr>
              <w:rPr>
                <w:b/>
              </w:rPr>
            </w:pPr>
            <w:r w:rsidRPr="00CF5DC6">
              <w:rPr>
                <w:b/>
              </w:rPr>
              <w:t>Nivelurile  stabilite</w:t>
            </w:r>
          </w:p>
          <w:p w:rsidR="005E236D" w:rsidRPr="00CF5DC6" w:rsidRDefault="005E236D" w:rsidP="005A5B19">
            <w:pPr>
              <w:rPr>
                <w:b/>
              </w:rPr>
            </w:pPr>
            <w:r>
              <w:rPr>
                <w:b/>
              </w:rPr>
              <w:t>p</w:t>
            </w:r>
            <w:r w:rsidRPr="00CF5DC6">
              <w:rPr>
                <w:b/>
              </w:rPr>
              <w:t>entru anul 2019</w:t>
            </w:r>
          </w:p>
        </w:tc>
      </w:tr>
      <w:tr w:rsidR="005E236D" w:rsidRPr="00106B77" w:rsidTr="005E236D">
        <w:trPr>
          <w:trHeight w:val="174"/>
        </w:trPr>
        <w:tc>
          <w:tcPr>
            <w:tcW w:w="6849" w:type="dxa"/>
            <w:gridSpan w:val="3"/>
            <w:vMerge/>
            <w:tcBorders>
              <w:top w:val="double" w:sz="2"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tc>
        <w:tc>
          <w:tcPr>
            <w:tcW w:w="4253" w:type="dxa"/>
            <w:gridSpan w:val="3"/>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Impozitul (în lei/an)</w:t>
            </w:r>
          </w:p>
        </w:tc>
      </w:tr>
      <w:tr w:rsidR="005E236D" w:rsidRPr="00106B77" w:rsidTr="005E236D">
        <w:trPr>
          <w:trHeight w:val="174"/>
        </w:trPr>
        <w:tc>
          <w:tcPr>
            <w:tcW w:w="6849" w:type="dxa"/>
            <w:gridSpan w:val="3"/>
            <w:vMerge/>
            <w:tcBorders>
              <w:top w:val="double" w:sz="2"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tc>
        <w:tc>
          <w:tcPr>
            <w:tcW w:w="2526"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5E236D" w:rsidRPr="00106B77" w:rsidRDefault="005E236D" w:rsidP="005A5B19">
            <w:r w:rsidRPr="00106B77">
              <w:t>Ax(e) motor(oare) cu sistem de suspensie pneumatică sau echivalentele recunoscute</w:t>
            </w:r>
          </w:p>
        </w:tc>
        <w:tc>
          <w:tcPr>
            <w:tcW w:w="1727" w:type="dxa"/>
            <w:gridSpan w:val="2"/>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5E236D" w:rsidRPr="00106B77" w:rsidRDefault="005E236D" w:rsidP="005A5B19">
            <w:r w:rsidRPr="00106B77">
              <w:t>Alte sisteme de suspensie pentru axele motoare</w:t>
            </w:r>
          </w:p>
        </w:tc>
      </w:tr>
      <w:tr w:rsidR="00106B77" w:rsidRPr="00106B77" w:rsidTr="00D134F0">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w:t>
            </w:r>
          </w:p>
        </w:tc>
        <w:tc>
          <w:tcPr>
            <w:tcW w:w="10628" w:type="dxa"/>
            <w:gridSpan w:val="5"/>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106B77">
            <w:r w:rsidRPr="00106B77">
              <w:t>două axe</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1</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12 tone, dar mai mică de 13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0</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142</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2</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13 tone, dar mai mică de 14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144</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400</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3</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14 tone, dar mai mică de 15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400</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562</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4</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15 tone, dar mai mică de 18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562</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1274</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5</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18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562</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1274</w:t>
            </w:r>
          </w:p>
        </w:tc>
      </w:tr>
      <w:tr w:rsidR="00106B77" w:rsidRPr="00106B77" w:rsidTr="00D134F0">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II</w:t>
            </w:r>
          </w:p>
        </w:tc>
        <w:tc>
          <w:tcPr>
            <w:tcW w:w="10628" w:type="dxa"/>
            <w:gridSpan w:val="5"/>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3 axe</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1</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15 tone, dar mai mică de 17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144</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251</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2</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17 tone, dar mai mică de 19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251</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516</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3</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19 tone, dar mai mică de 21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516</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670</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4</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21 tone, dar mai mică de 23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670</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1033</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5</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23 tone, dar mai mică de 25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1033</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1604</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6</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25 tone, dar mai mică de 26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1033</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1604</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7</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26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1033</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1604</w:t>
            </w:r>
          </w:p>
        </w:tc>
      </w:tr>
      <w:tr w:rsidR="00106B77" w:rsidRPr="00106B77" w:rsidTr="00D134F0">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III</w:t>
            </w:r>
          </w:p>
        </w:tc>
        <w:tc>
          <w:tcPr>
            <w:tcW w:w="10628" w:type="dxa"/>
            <w:gridSpan w:val="5"/>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4 axe</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1</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23 tone, dar mai mică de 25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670</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679</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2</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25 tone, dar mai mică de 27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679</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1060</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3</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27 tone, dar mai mică de 29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1060</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1683</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4</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29 tone, dar mai mică de 31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1683</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2497</w:t>
            </w:r>
          </w:p>
        </w:tc>
      </w:tr>
      <w:tr w:rsidR="005E236D" w:rsidRPr="00106B77" w:rsidTr="005E236D">
        <w:trPr>
          <w:trHeight w:val="174"/>
        </w:trPr>
        <w:tc>
          <w:tcPr>
            <w:tcW w:w="474" w:type="dxa"/>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5</w:t>
            </w:r>
          </w:p>
        </w:tc>
        <w:tc>
          <w:tcPr>
            <w:tcW w:w="5953" w:type="dxa"/>
            <w:tcBorders>
              <w:top w:val="single" w:sz="4" w:space="0" w:color="000000"/>
              <w:left w:val="single" w:sz="4" w:space="0" w:color="000000"/>
              <w:bottom w:val="single" w:sz="4" w:space="0" w:color="000000"/>
            </w:tcBorders>
            <w:tcMar>
              <w:top w:w="0" w:type="dxa"/>
              <w:left w:w="108" w:type="dxa"/>
              <w:bottom w:w="0" w:type="dxa"/>
              <w:right w:w="108" w:type="dxa"/>
            </w:tcMar>
          </w:tcPr>
          <w:p w:rsidR="005E236D" w:rsidRPr="00106B77" w:rsidRDefault="005E236D" w:rsidP="00106B77">
            <w:r w:rsidRPr="00106B77">
              <w:t>Masa de cel puțin 31 tone, dar mai mică de 32 tone</w:t>
            </w:r>
          </w:p>
        </w:tc>
        <w:tc>
          <w:tcPr>
            <w:tcW w:w="2732" w:type="dxa"/>
            <w:gridSpan w:val="2"/>
            <w:tcBorders>
              <w:top w:val="single" w:sz="4" w:space="0" w:color="000000"/>
              <w:left w:val="double" w:sz="2" w:space="0" w:color="000000"/>
              <w:bottom w:val="single" w:sz="4" w:space="0" w:color="000000"/>
            </w:tcBorders>
            <w:tcMar>
              <w:top w:w="0" w:type="dxa"/>
              <w:left w:w="108" w:type="dxa"/>
              <w:bottom w:w="0" w:type="dxa"/>
              <w:right w:w="108" w:type="dxa"/>
            </w:tcMar>
          </w:tcPr>
          <w:p w:rsidR="005E236D" w:rsidRPr="00106B77" w:rsidRDefault="005E236D" w:rsidP="005A5B19">
            <w:r w:rsidRPr="00106B77">
              <w:t>1683</w:t>
            </w:r>
          </w:p>
        </w:tc>
        <w:tc>
          <w:tcPr>
            <w:tcW w:w="1521"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E236D" w:rsidRPr="00106B77" w:rsidRDefault="005E236D" w:rsidP="005A5B19">
            <w:r w:rsidRPr="00106B77">
              <w:t>2497</w:t>
            </w:r>
          </w:p>
        </w:tc>
      </w:tr>
      <w:tr w:rsidR="005E236D" w:rsidRPr="00106B77" w:rsidTr="005E236D">
        <w:trPr>
          <w:trHeight w:val="174"/>
        </w:trPr>
        <w:tc>
          <w:tcPr>
            <w:tcW w:w="474" w:type="dxa"/>
            <w:tcBorders>
              <w:top w:val="single" w:sz="4" w:space="0" w:color="000000"/>
              <w:left w:val="double" w:sz="2" w:space="0" w:color="000000"/>
              <w:bottom w:val="double" w:sz="2" w:space="0" w:color="000000"/>
            </w:tcBorders>
            <w:tcMar>
              <w:top w:w="0" w:type="dxa"/>
              <w:left w:w="108" w:type="dxa"/>
              <w:bottom w:w="0" w:type="dxa"/>
              <w:right w:w="108" w:type="dxa"/>
            </w:tcMar>
          </w:tcPr>
          <w:p w:rsidR="005E236D" w:rsidRPr="00106B77" w:rsidRDefault="005E236D" w:rsidP="00106B77"/>
        </w:tc>
        <w:tc>
          <w:tcPr>
            <w:tcW w:w="422" w:type="dxa"/>
            <w:tcBorders>
              <w:top w:val="single" w:sz="4" w:space="0" w:color="000000"/>
              <w:left w:val="single" w:sz="4" w:space="0" w:color="000000"/>
              <w:bottom w:val="double" w:sz="2" w:space="0" w:color="000000"/>
            </w:tcBorders>
            <w:tcMar>
              <w:top w:w="0" w:type="dxa"/>
              <w:left w:w="108" w:type="dxa"/>
              <w:bottom w:w="0" w:type="dxa"/>
              <w:right w:w="108" w:type="dxa"/>
            </w:tcMar>
          </w:tcPr>
          <w:p w:rsidR="005E236D" w:rsidRPr="00106B77" w:rsidRDefault="005E236D" w:rsidP="00106B77">
            <w:r w:rsidRPr="00106B77">
              <w:t>6</w:t>
            </w:r>
          </w:p>
        </w:tc>
        <w:tc>
          <w:tcPr>
            <w:tcW w:w="5953" w:type="dxa"/>
            <w:tcBorders>
              <w:top w:val="single" w:sz="4" w:space="0" w:color="000000"/>
              <w:left w:val="single" w:sz="4" w:space="0" w:color="000000"/>
              <w:bottom w:val="double" w:sz="2" w:space="0" w:color="000000"/>
            </w:tcBorders>
            <w:tcMar>
              <w:top w:w="0" w:type="dxa"/>
              <w:left w:w="108" w:type="dxa"/>
              <w:bottom w:w="0" w:type="dxa"/>
              <w:right w:w="108" w:type="dxa"/>
            </w:tcMar>
          </w:tcPr>
          <w:p w:rsidR="005E236D" w:rsidRPr="00106B77" w:rsidRDefault="005E236D" w:rsidP="00106B77">
            <w:r w:rsidRPr="00106B77">
              <w:t>Masa de cel puțin 32 tone</w:t>
            </w:r>
          </w:p>
        </w:tc>
        <w:tc>
          <w:tcPr>
            <w:tcW w:w="2732" w:type="dxa"/>
            <w:gridSpan w:val="2"/>
            <w:tcBorders>
              <w:top w:val="single" w:sz="4" w:space="0" w:color="000000"/>
              <w:left w:val="double" w:sz="2" w:space="0" w:color="000000"/>
              <w:bottom w:val="double" w:sz="2" w:space="0" w:color="000000"/>
            </w:tcBorders>
            <w:tcMar>
              <w:top w:w="0" w:type="dxa"/>
              <w:left w:w="108" w:type="dxa"/>
              <w:bottom w:w="0" w:type="dxa"/>
              <w:right w:w="108" w:type="dxa"/>
            </w:tcMar>
          </w:tcPr>
          <w:p w:rsidR="005E236D" w:rsidRPr="00106B77" w:rsidRDefault="005E236D" w:rsidP="005A5B19">
            <w:r w:rsidRPr="00106B77">
              <w:t>1683</w:t>
            </w:r>
          </w:p>
        </w:tc>
        <w:tc>
          <w:tcPr>
            <w:tcW w:w="1521" w:type="dxa"/>
            <w:tcBorders>
              <w:top w:val="single" w:sz="4" w:space="0" w:color="000000"/>
              <w:left w:val="single" w:sz="4" w:space="0" w:color="000000"/>
              <w:bottom w:val="double" w:sz="2" w:space="0" w:color="000000"/>
              <w:right w:val="double" w:sz="2" w:space="0" w:color="000000"/>
            </w:tcBorders>
            <w:tcMar>
              <w:top w:w="0" w:type="dxa"/>
              <w:left w:w="108" w:type="dxa"/>
              <w:bottom w:w="0" w:type="dxa"/>
              <w:right w:w="108" w:type="dxa"/>
            </w:tcMar>
          </w:tcPr>
          <w:p w:rsidR="005E236D" w:rsidRPr="00106B77" w:rsidRDefault="005E236D" w:rsidP="005A5B19">
            <w:r w:rsidRPr="00106B77">
              <w:t>2497</w:t>
            </w:r>
          </w:p>
        </w:tc>
      </w:tr>
    </w:tbl>
    <w:p w:rsidR="00106B77" w:rsidRPr="00106B77" w:rsidRDefault="00106B77" w:rsidP="00106B77">
      <w:pPr>
        <w:rPr>
          <w:lang w:val="en-US" w:eastAsia="en-US"/>
        </w:rPr>
      </w:pPr>
    </w:p>
    <w:p w:rsidR="00106B77" w:rsidRPr="00D134F0" w:rsidRDefault="00106B77" w:rsidP="00D134F0">
      <w:pPr>
        <w:pStyle w:val="ListParagraph"/>
        <w:numPr>
          <w:ilvl w:val="0"/>
          <w:numId w:val="18"/>
        </w:numPr>
        <w:rPr>
          <w:lang w:val="en-US" w:eastAsia="en-US"/>
        </w:rPr>
      </w:pPr>
      <w:r w:rsidRPr="00D134F0">
        <w:rPr>
          <w:lang w:val="en-US" w:eastAsia="en-US"/>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W w:w="11304" w:type="dxa"/>
        <w:tblInd w:w="3" w:type="dxa"/>
        <w:tblLayout w:type="fixed"/>
        <w:tblCellMar>
          <w:left w:w="10" w:type="dxa"/>
          <w:right w:w="10" w:type="dxa"/>
        </w:tblCellMar>
        <w:tblLook w:val="0000"/>
      </w:tblPr>
      <w:tblGrid>
        <w:gridCol w:w="520"/>
        <w:gridCol w:w="294"/>
        <w:gridCol w:w="5387"/>
        <w:gridCol w:w="2409"/>
        <w:gridCol w:w="2694"/>
      </w:tblGrid>
      <w:tr w:rsidR="00106B77" w:rsidRPr="00106B77" w:rsidTr="00564B80">
        <w:trPr>
          <w:cantSplit/>
          <w:trHeight w:val="76"/>
        </w:trPr>
        <w:tc>
          <w:tcPr>
            <w:tcW w:w="11304" w:type="dxa"/>
            <w:gridSpan w:val="5"/>
            <w:tcBorders>
              <w:top w:val="double" w:sz="2"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106B77"/>
        </w:tc>
      </w:tr>
      <w:tr w:rsidR="00564B80" w:rsidRPr="00106B77" w:rsidTr="00564B80">
        <w:trPr>
          <w:cantSplit/>
          <w:trHeight w:val="177"/>
        </w:trPr>
        <w:tc>
          <w:tcPr>
            <w:tcW w:w="6201" w:type="dxa"/>
            <w:gridSpan w:val="3"/>
            <w:vMerge w:val="restart"/>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564B80" w:rsidRPr="00D134F0" w:rsidRDefault="00564B80" w:rsidP="005A5B19">
            <w:pPr>
              <w:rPr>
                <w:b/>
              </w:rPr>
            </w:pPr>
            <w:r w:rsidRPr="00D134F0">
              <w:rPr>
                <w:b/>
              </w:rPr>
              <w:t>Numărul de axe și greutatea brută încărcată maximă admisă</w:t>
            </w:r>
          </w:p>
        </w:tc>
        <w:tc>
          <w:tcPr>
            <w:tcW w:w="5103"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564B80" w:rsidRPr="00D134F0" w:rsidRDefault="00564B80" w:rsidP="005A5B19">
            <w:pPr>
              <w:rPr>
                <w:b/>
              </w:rPr>
            </w:pPr>
            <w:r w:rsidRPr="00D134F0">
              <w:rPr>
                <w:b/>
              </w:rPr>
              <w:t xml:space="preserve">Nivelurile </w:t>
            </w:r>
            <w:r>
              <w:rPr>
                <w:b/>
              </w:rPr>
              <w:t>stabilite</w:t>
            </w:r>
          </w:p>
          <w:p w:rsidR="00564B80" w:rsidRPr="00D134F0" w:rsidRDefault="00564B80" w:rsidP="005A5B19">
            <w:pPr>
              <w:rPr>
                <w:b/>
              </w:rPr>
            </w:pPr>
            <w:r>
              <w:rPr>
                <w:b/>
              </w:rPr>
              <w:t>p</w:t>
            </w:r>
            <w:r w:rsidRPr="00D134F0">
              <w:rPr>
                <w:b/>
              </w:rPr>
              <w:t>entru anul 2019</w:t>
            </w:r>
          </w:p>
        </w:tc>
      </w:tr>
      <w:tr w:rsidR="00564B80" w:rsidRPr="00106B77" w:rsidTr="00564B80">
        <w:trPr>
          <w:cantSplit/>
          <w:trHeight w:val="168"/>
        </w:trPr>
        <w:tc>
          <w:tcPr>
            <w:tcW w:w="6201" w:type="dxa"/>
            <w:gridSpan w:val="3"/>
            <w:vMerge/>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564B80" w:rsidRPr="00106B77" w:rsidRDefault="00564B80" w:rsidP="00106B77"/>
        </w:tc>
        <w:tc>
          <w:tcPr>
            <w:tcW w:w="5103" w:type="dxa"/>
            <w:gridSpan w:val="2"/>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Impozitul (în lei/an)</w:t>
            </w:r>
          </w:p>
        </w:tc>
      </w:tr>
      <w:tr w:rsidR="00564B80" w:rsidRPr="00106B77" w:rsidTr="00564B80">
        <w:trPr>
          <w:cantSplit/>
          <w:trHeight w:val="386"/>
        </w:trPr>
        <w:tc>
          <w:tcPr>
            <w:tcW w:w="6201" w:type="dxa"/>
            <w:gridSpan w:val="3"/>
            <w:vMerge/>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564B80" w:rsidRPr="00106B77" w:rsidRDefault="00564B80" w:rsidP="00106B77"/>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564B80" w:rsidRPr="00106B77" w:rsidRDefault="00564B80" w:rsidP="005A5B19">
            <w:r w:rsidRPr="00106B77">
              <w:t>Ax(e) motor(oare) cu sistem de suspensie pneumatică sau un echivalentele recunoscute</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tcPr>
          <w:p w:rsidR="00564B80" w:rsidRPr="00106B77" w:rsidRDefault="00564B80" w:rsidP="005A5B19">
            <w:r w:rsidRPr="00106B77">
              <w:t>alte sisteme de suspensie pentru axele motoare</w:t>
            </w:r>
          </w:p>
        </w:tc>
      </w:tr>
      <w:tr w:rsidR="00106B77"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w:t>
            </w:r>
          </w:p>
        </w:tc>
        <w:tc>
          <w:tcPr>
            <w:tcW w:w="10784" w:type="dxa"/>
            <w:gridSpan w:val="4"/>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106B77">
            <w:r w:rsidRPr="00106B77">
              <w:t>2 + 1 axe</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1</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12 tone, dar mai mică de 14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0</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2</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14 tone, dar mai mică de 16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0</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3</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16 tone, dar mai mică de 18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65</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4</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18 tone, dar mai mică de 20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65</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149</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5</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20 tone, dar mai mică de 22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149</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349</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6</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22 tone, dar mai mică de 23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349</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451</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7</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23 tone, dar mai mică de 25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451</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814</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8</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25 tone, dar mai mică de 28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814</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1427</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9</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814</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1.427</w:t>
            </w:r>
          </w:p>
        </w:tc>
      </w:tr>
      <w:tr w:rsidR="00106B77"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II</w:t>
            </w:r>
          </w:p>
        </w:tc>
        <w:tc>
          <w:tcPr>
            <w:tcW w:w="10784" w:type="dxa"/>
            <w:gridSpan w:val="4"/>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 + 2 axe</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1</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23 tone, dar mai mică de 25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140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325</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2</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25 tone, dar mai mică de 26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325</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535</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3</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26 tone, dar mai mică de 28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535</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785</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4</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28 tone, dar mai mică de 29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785</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949</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5</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29 tone, dar mai mică de 31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949</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1.558</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6</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31 tone, dar mai mică de 33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1.558</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2.162</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7</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33 tone, dar mai mică de 36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2.162</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3.282</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8</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36 tone, dar mai mică de 38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2.162</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3.282</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9</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2.162</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3.282</w:t>
            </w:r>
          </w:p>
        </w:tc>
      </w:tr>
      <w:tr w:rsidR="00106B77"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III</w:t>
            </w:r>
          </w:p>
        </w:tc>
        <w:tc>
          <w:tcPr>
            <w:tcW w:w="10784" w:type="dxa"/>
            <w:gridSpan w:val="4"/>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 + 3 axe</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1</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36 tone, dar mai mică de 38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1.721</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2.395</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2</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38 tone, dar mai mică de 40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2.395</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3.254</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3</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40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2.395</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3.254</w:t>
            </w:r>
          </w:p>
        </w:tc>
      </w:tr>
      <w:tr w:rsidR="00106B77"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IV</w:t>
            </w:r>
          </w:p>
        </w:tc>
        <w:tc>
          <w:tcPr>
            <w:tcW w:w="10784" w:type="dxa"/>
            <w:gridSpan w:val="4"/>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3 + 2 axe</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1</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36 tone, dar mai mică de 38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1.520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2.111</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2</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38 tone, dar mai mică de 40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2.111</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2.920</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3</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40 tone, dar mai mică de 44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2.920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4.319</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4</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44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2.920</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4.319</w:t>
            </w:r>
          </w:p>
        </w:tc>
      </w:tr>
      <w:tr w:rsidR="00106B77"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V</w:t>
            </w:r>
          </w:p>
        </w:tc>
        <w:tc>
          <w:tcPr>
            <w:tcW w:w="10784" w:type="dxa"/>
            <w:gridSpan w:val="4"/>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D134F0">
            <w:r w:rsidRPr="00106B77">
              <w:t>3 + 3 axe</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1</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36 tone, dar mai mică de 38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864</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1.046</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2</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38 tone, dar mai mică de 40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1046</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1.563</w:t>
            </w:r>
          </w:p>
        </w:tc>
      </w:tr>
      <w:tr w:rsidR="00564B80" w:rsidRPr="00106B77" w:rsidTr="00564B80">
        <w:trPr>
          <w:cantSplit/>
          <w:trHeight w:val="175"/>
        </w:trPr>
        <w:tc>
          <w:tcPr>
            <w:tcW w:w="520"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3</w:t>
            </w: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rsidR="00564B80" w:rsidRPr="00106B77" w:rsidRDefault="00564B80" w:rsidP="00106B77">
            <w:r w:rsidRPr="00106B77">
              <w:t>Masa de cel puțin 40 tone, dar mai mică de 44 tone</w:t>
            </w:r>
          </w:p>
        </w:tc>
        <w:tc>
          <w:tcPr>
            <w:tcW w:w="2409" w:type="dxa"/>
            <w:tcBorders>
              <w:top w:val="single" w:sz="4" w:space="0" w:color="000000"/>
              <w:left w:val="double" w:sz="2" w:space="0" w:color="000000"/>
              <w:bottom w:val="single" w:sz="4" w:space="0" w:color="000000"/>
            </w:tcBorders>
            <w:tcMar>
              <w:top w:w="0" w:type="dxa"/>
              <w:left w:w="108" w:type="dxa"/>
              <w:bottom w:w="0" w:type="dxa"/>
              <w:right w:w="108" w:type="dxa"/>
            </w:tcMar>
          </w:tcPr>
          <w:p w:rsidR="00564B80" w:rsidRPr="00106B77" w:rsidRDefault="00564B80" w:rsidP="005A5B19">
            <w:r w:rsidRPr="00106B77">
              <w:t>1.563</w:t>
            </w:r>
          </w:p>
        </w:tc>
        <w:tc>
          <w:tcPr>
            <w:tcW w:w="2694" w:type="dxa"/>
            <w:tcBorders>
              <w:top w:val="single" w:sz="4" w:space="0" w:color="000000"/>
              <w:left w:val="single" w:sz="4" w:space="0" w:color="000000"/>
              <w:bottom w:val="single" w:sz="4" w:space="0" w:color="000000"/>
              <w:right w:val="double" w:sz="2" w:space="0" w:color="000000"/>
            </w:tcBorders>
            <w:tcMar>
              <w:top w:w="0" w:type="dxa"/>
              <w:left w:w="108" w:type="dxa"/>
              <w:bottom w:w="0" w:type="dxa"/>
              <w:right w:w="108" w:type="dxa"/>
            </w:tcMar>
          </w:tcPr>
          <w:p w:rsidR="00564B80" w:rsidRPr="00106B77" w:rsidRDefault="00564B80" w:rsidP="005A5B19">
            <w:r w:rsidRPr="00106B77">
              <w:t>2.487</w:t>
            </w:r>
          </w:p>
        </w:tc>
      </w:tr>
      <w:tr w:rsidR="00564B80" w:rsidRPr="00106B77" w:rsidTr="00564B80">
        <w:trPr>
          <w:cantSplit/>
          <w:trHeight w:val="175"/>
        </w:trPr>
        <w:tc>
          <w:tcPr>
            <w:tcW w:w="520" w:type="dxa"/>
            <w:tcBorders>
              <w:top w:val="single" w:sz="4" w:space="0" w:color="000000"/>
              <w:left w:val="double" w:sz="2" w:space="0" w:color="000000"/>
              <w:bottom w:val="double" w:sz="2" w:space="0" w:color="000000"/>
            </w:tcBorders>
            <w:tcMar>
              <w:top w:w="0" w:type="dxa"/>
              <w:left w:w="108" w:type="dxa"/>
              <w:bottom w:w="0" w:type="dxa"/>
              <w:right w:w="108" w:type="dxa"/>
            </w:tcMar>
          </w:tcPr>
          <w:p w:rsidR="00564B80" w:rsidRPr="00106B77" w:rsidRDefault="00564B80" w:rsidP="00106B77"/>
        </w:tc>
        <w:tc>
          <w:tcPr>
            <w:tcW w:w="294" w:type="dxa"/>
            <w:tcBorders>
              <w:top w:val="single" w:sz="4" w:space="0" w:color="000000"/>
              <w:left w:val="single" w:sz="4" w:space="0" w:color="000000"/>
              <w:bottom w:val="double" w:sz="2" w:space="0" w:color="000000"/>
            </w:tcBorders>
            <w:tcMar>
              <w:top w:w="0" w:type="dxa"/>
              <w:left w:w="108" w:type="dxa"/>
              <w:bottom w:w="0" w:type="dxa"/>
              <w:right w:w="108" w:type="dxa"/>
            </w:tcMar>
          </w:tcPr>
          <w:p w:rsidR="00564B80" w:rsidRPr="00106B77" w:rsidRDefault="00564B80" w:rsidP="00106B77">
            <w:r w:rsidRPr="00106B77">
              <w:t>4</w:t>
            </w:r>
          </w:p>
        </w:tc>
        <w:tc>
          <w:tcPr>
            <w:tcW w:w="5387" w:type="dxa"/>
            <w:tcBorders>
              <w:top w:val="single" w:sz="4" w:space="0" w:color="000000"/>
              <w:left w:val="single" w:sz="4" w:space="0" w:color="000000"/>
              <w:bottom w:val="double" w:sz="2" w:space="0" w:color="000000"/>
            </w:tcBorders>
            <w:tcMar>
              <w:top w:w="0" w:type="dxa"/>
              <w:left w:w="108" w:type="dxa"/>
              <w:bottom w:w="0" w:type="dxa"/>
              <w:right w:w="108" w:type="dxa"/>
            </w:tcMar>
          </w:tcPr>
          <w:p w:rsidR="00564B80" w:rsidRPr="00106B77" w:rsidRDefault="00564B80" w:rsidP="00106B77">
            <w:r w:rsidRPr="00106B77">
              <w:t>Masa de cel puțin 44 tone</w:t>
            </w:r>
          </w:p>
        </w:tc>
        <w:tc>
          <w:tcPr>
            <w:tcW w:w="2409" w:type="dxa"/>
            <w:tcBorders>
              <w:top w:val="single" w:sz="4" w:space="0" w:color="000000"/>
              <w:left w:val="double" w:sz="2" w:space="0" w:color="000000"/>
              <w:bottom w:val="double" w:sz="2" w:space="0" w:color="000000"/>
            </w:tcBorders>
            <w:tcMar>
              <w:top w:w="0" w:type="dxa"/>
              <w:left w:w="108" w:type="dxa"/>
              <w:bottom w:w="0" w:type="dxa"/>
              <w:right w:w="108" w:type="dxa"/>
            </w:tcMar>
          </w:tcPr>
          <w:p w:rsidR="00564B80" w:rsidRPr="00106B77" w:rsidRDefault="00564B80" w:rsidP="005A5B19">
            <w:r w:rsidRPr="00106B77">
              <w:t>1.563</w:t>
            </w:r>
          </w:p>
        </w:tc>
        <w:tc>
          <w:tcPr>
            <w:tcW w:w="2694" w:type="dxa"/>
            <w:tcBorders>
              <w:top w:val="single" w:sz="4" w:space="0" w:color="000000"/>
              <w:left w:val="single" w:sz="4" w:space="0" w:color="000000"/>
              <w:bottom w:val="double" w:sz="2" w:space="0" w:color="000000"/>
              <w:right w:val="double" w:sz="2" w:space="0" w:color="000000"/>
            </w:tcBorders>
            <w:tcMar>
              <w:top w:w="0" w:type="dxa"/>
              <w:left w:w="108" w:type="dxa"/>
              <w:bottom w:w="0" w:type="dxa"/>
              <w:right w:w="108" w:type="dxa"/>
            </w:tcMar>
          </w:tcPr>
          <w:p w:rsidR="00564B80" w:rsidRPr="00106B77" w:rsidRDefault="00564B80" w:rsidP="005A5B19">
            <w:r w:rsidRPr="00106B77">
              <w:t>2.487</w:t>
            </w:r>
          </w:p>
        </w:tc>
      </w:tr>
    </w:tbl>
    <w:p w:rsidR="00106B77" w:rsidRPr="00106B77" w:rsidRDefault="00106B77" w:rsidP="00106B77">
      <w:pPr>
        <w:rPr>
          <w:lang w:val="en-US" w:eastAsia="en-US"/>
        </w:rPr>
      </w:pPr>
    </w:p>
    <w:p w:rsidR="00106B77" w:rsidRPr="00D134F0" w:rsidRDefault="00106B77" w:rsidP="00D134F0">
      <w:pPr>
        <w:pStyle w:val="ListParagraph"/>
        <w:numPr>
          <w:ilvl w:val="0"/>
          <w:numId w:val="18"/>
        </w:numPr>
        <w:jc w:val="both"/>
        <w:rPr>
          <w:lang w:val="en-US" w:eastAsia="en-US"/>
        </w:rPr>
      </w:pPr>
      <w:r w:rsidRPr="00D134F0">
        <w:rPr>
          <w:lang w:val="en-US" w:eastAsia="en-US"/>
        </w:rPr>
        <w:t>În cazul unei remorci, al unei semiremorci sau rulote care nu face parte dintr-o combinaţie de autovehicule prevăzută la alin. (6), impozitul pe mijloacele de transport este egal cu suma corespunzătoare din tabelul următor:</w:t>
      </w:r>
    </w:p>
    <w:tbl>
      <w:tblPr>
        <w:tblW w:w="11098" w:type="dxa"/>
        <w:tblInd w:w="33" w:type="dxa"/>
        <w:tblLayout w:type="fixed"/>
        <w:tblCellMar>
          <w:left w:w="10" w:type="dxa"/>
          <w:right w:w="10" w:type="dxa"/>
        </w:tblCellMar>
        <w:tblLook w:val="0000"/>
      </w:tblPr>
      <w:tblGrid>
        <w:gridCol w:w="5761"/>
        <w:gridCol w:w="2716"/>
        <w:gridCol w:w="2621"/>
      </w:tblGrid>
      <w:tr w:rsidR="00106B77" w:rsidRPr="00106B77" w:rsidTr="00CF5DC6">
        <w:trPr>
          <w:cantSplit/>
          <w:trHeight w:val="204"/>
        </w:trPr>
        <w:tc>
          <w:tcPr>
            <w:tcW w:w="5761" w:type="dxa"/>
            <w:vMerge w:val="restart"/>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p w:rsidR="00106B77" w:rsidRPr="00D134F0" w:rsidRDefault="00106B77" w:rsidP="005A5B19">
            <w:pPr>
              <w:rPr>
                <w:b/>
              </w:rPr>
            </w:pPr>
            <w:r w:rsidRPr="00D134F0">
              <w:rPr>
                <w:b/>
              </w:rPr>
              <w:t>Masa totală maximă autorizată</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vAlign w:val="center"/>
          </w:tcPr>
          <w:p w:rsidR="00106B77" w:rsidRPr="00D134F0" w:rsidRDefault="00D134F0" w:rsidP="005A5B19">
            <w:pPr>
              <w:rPr>
                <w:b/>
              </w:rPr>
            </w:pPr>
            <w:r w:rsidRPr="00D134F0">
              <w:rPr>
                <w:b/>
              </w:rPr>
              <w:t>Nivelurile indexate</w:t>
            </w:r>
          </w:p>
          <w:p w:rsidR="00106B77" w:rsidRPr="00D134F0" w:rsidRDefault="00D134F0" w:rsidP="005A5B19">
            <w:pPr>
              <w:rPr>
                <w:b/>
              </w:rPr>
            </w:pPr>
            <w:r>
              <w:rPr>
                <w:b/>
              </w:rPr>
              <w:t>p</w:t>
            </w:r>
            <w:r w:rsidRPr="00D134F0">
              <w:rPr>
                <w:b/>
              </w:rPr>
              <w:t>entru anul 2019</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vAlign w:val="center"/>
          </w:tcPr>
          <w:p w:rsidR="00106B77" w:rsidRPr="00D134F0" w:rsidRDefault="00D134F0" w:rsidP="005A5B19">
            <w:pPr>
              <w:rPr>
                <w:b/>
              </w:rPr>
            </w:pPr>
            <w:r w:rsidRPr="00D134F0">
              <w:rPr>
                <w:b/>
              </w:rPr>
              <w:t>Nivelurile stabilite</w:t>
            </w:r>
          </w:p>
          <w:p w:rsidR="00106B77" w:rsidRPr="00D134F0" w:rsidRDefault="00D134F0" w:rsidP="005A5B19">
            <w:pPr>
              <w:rPr>
                <w:b/>
              </w:rPr>
            </w:pPr>
            <w:r>
              <w:rPr>
                <w:b/>
              </w:rPr>
              <w:t>p</w:t>
            </w:r>
            <w:r w:rsidRPr="00D134F0">
              <w:rPr>
                <w:b/>
              </w:rPr>
              <w:t>entru anul 2019</w:t>
            </w:r>
          </w:p>
        </w:tc>
      </w:tr>
      <w:tr w:rsidR="00106B77" w:rsidRPr="00106B77" w:rsidTr="00CF5DC6">
        <w:trPr>
          <w:cantSplit/>
          <w:trHeight w:val="204"/>
        </w:trPr>
        <w:tc>
          <w:tcPr>
            <w:tcW w:w="5761" w:type="dxa"/>
            <w:vMerge/>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Impozit - lei -</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Impozit - lei -</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 xml:space="preserve">a. Până la 1 tonă, inclusiv   </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9</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9</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b. Peste 1 tonă, dar nu mai mult de 3 tone</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34</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34</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c. Peste 3 tone,  dar nu mai mult de 5 tone</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53</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53</w:t>
            </w:r>
          </w:p>
        </w:tc>
      </w:tr>
      <w:tr w:rsidR="00106B77" w:rsidRPr="00106B77" w:rsidTr="00CF5DC6">
        <w:trPr>
          <w:cantSplit/>
          <w:trHeight w:val="204"/>
        </w:trPr>
        <w:tc>
          <w:tcPr>
            <w:tcW w:w="5761" w:type="dxa"/>
            <w:tcBorders>
              <w:top w:val="single" w:sz="4" w:space="0" w:color="000000"/>
              <w:left w:val="double" w:sz="2" w:space="0" w:color="000000"/>
              <w:bottom w:val="double" w:sz="2" w:space="0" w:color="000000"/>
            </w:tcBorders>
            <w:tcMar>
              <w:top w:w="0" w:type="dxa"/>
              <w:left w:w="108" w:type="dxa"/>
              <w:bottom w:w="0" w:type="dxa"/>
              <w:right w:w="108" w:type="dxa"/>
            </w:tcMar>
          </w:tcPr>
          <w:p w:rsidR="00106B77" w:rsidRPr="00106B77" w:rsidRDefault="00106B77" w:rsidP="00106B77">
            <w:r w:rsidRPr="00106B77">
              <w:t>d. Peste 5 tone</w:t>
            </w:r>
          </w:p>
        </w:tc>
        <w:tc>
          <w:tcPr>
            <w:tcW w:w="2716" w:type="dxa"/>
            <w:tcBorders>
              <w:top w:val="single" w:sz="4" w:space="0" w:color="000000"/>
              <w:left w:val="double" w:sz="2" w:space="0" w:color="000000"/>
              <w:bottom w:val="double" w:sz="2" w:space="0" w:color="000000"/>
            </w:tcBorders>
            <w:tcMar>
              <w:top w:w="0" w:type="dxa"/>
              <w:left w:w="108" w:type="dxa"/>
              <w:bottom w:w="0" w:type="dxa"/>
              <w:right w:w="108" w:type="dxa"/>
            </w:tcMar>
          </w:tcPr>
          <w:p w:rsidR="00106B77" w:rsidRPr="00106B77" w:rsidRDefault="00106B77" w:rsidP="005A5B19">
            <w:r w:rsidRPr="00106B77">
              <w:t>65</w:t>
            </w:r>
          </w:p>
        </w:tc>
        <w:tc>
          <w:tcPr>
            <w:tcW w:w="2621" w:type="dxa"/>
            <w:tcBorders>
              <w:top w:val="single" w:sz="4" w:space="0" w:color="000000"/>
              <w:left w:val="double" w:sz="2" w:space="0" w:color="000000"/>
              <w:bottom w:val="double" w:sz="2" w:space="0" w:color="000000"/>
              <w:right w:val="double" w:sz="2" w:space="0" w:color="000000"/>
            </w:tcBorders>
            <w:tcMar>
              <w:top w:w="0" w:type="dxa"/>
              <w:left w:w="108" w:type="dxa"/>
              <w:bottom w:w="0" w:type="dxa"/>
              <w:right w:w="108" w:type="dxa"/>
            </w:tcMar>
          </w:tcPr>
          <w:p w:rsidR="00106B77" w:rsidRPr="00106B77" w:rsidRDefault="00106B77" w:rsidP="005A5B19">
            <w:r w:rsidRPr="00106B77">
              <w:t>65</w:t>
            </w:r>
          </w:p>
        </w:tc>
      </w:tr>
      <w:tr w:rsidR="00106B77" w:rsidRPr="00106B77" w:rsidTr="00CF5DC6">
        <w:trPr>
          <w:cantSplit/>
          <w:trHeight w:val="204"/>
        </w:trPr>
        <w:tc>
          <w:tcPr>
            <w:tcW w:w="11098" w:type="dxa"/>
            <w:gridSpan w:val="3"/>
            <w:tcBorders>
              <w:top w:val="double" w:sz="2"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106B77">
            <w:r w:rsidRPr="00106B77">
              <w:t xml:space="preserve"> </w:t>
            </w:r>
            <w:r w:rsidRPr="00D134F0">
              <w:rPr>
                <w:b/>
              </w:rPr>
              <w:t>(</w:t>
            </w:r>
            <w:r w:rsidRPr="00D134F0">
              <w:rPr>
                <w:b/>
                <w:lang w:val="en-US" w:eastAsia="en-US"/>
              </w:rPr>
              <w:t>8)</w:t>
            </w:r>
            <w:r w:rsidRPr="00106B77">
              <w:rPr>
                <w:lang w:val="en-US" w:eastAsia="en-US"/>
              </w:rPr>
              <w:t xml:space="preserve"> În cazul mijloacelor de transport pe apă, impozitul pe mijlocul de transport este egal cu suma corespunzătoare din tabelul următor:</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1. Luntre, bărci fără motor, folosite pentru pescuit și uz personal</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21</w:t>
            </w:r>
          </w:p>
        </w:tc>
        <w:tc>
          <w:tcPr>
            <w:tcW w:w="2621" w:type="dxa"/>
            <w:tcBorders>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21</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2. Bărci fără motor, folosite în alte scopuri</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57</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57</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3. Bărci cu motor</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213</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213</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4. Nave de sport și agrement</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D134F0" w:rsidP="005A5B19">
            <w:r w:rsidRPr="00106B77">
              <w:t>intre 0 si  1119</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D134F0" w:rsidP="005A5B19">
            <w:r w:rsidRPr="00106B77">
              <w:t>intre 0 si 1134</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5. Scutere de apă</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213</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213</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6. Remorchere și împingătoare:</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X</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X</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a) până la 500 CP, inclusiv</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566</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566</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b) peste 500 CP și până la 2000 CP, inclusiv</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921</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921</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c) peste 2000 CP și până la 4000 CP, inclusiv</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1.417</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1417</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d) peste 4000 CP</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2.267</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2.267</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7. Vapoare - pentru fiecare 1000 tdw sau fracțiune din acesta</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184</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184</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8. Ceamuri, șlepuri și barje fluviale:</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X</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X</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a) cu capacitatea de încărcare până la 1500 de tone, inclusiv</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184</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184</w:t>
            </w:r>
          </w:p>
        </w:tc>
      </w:tr>
      <w:tr w:rsidR="00106B77" w:rsidRPr="00106B77" w:rsidTr="00CF5DC6">
        <w:trPr>
          <w:cantSplit/>
          <w:trHeight w:val="204"/>
        </w:trPr>
        <w:tc>
          <w:tcPr>
            <w:tcW w:w="5761"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106B77">
            <w:r w:rsidRPr="00106B77">
              <w:t>b) cu capacitatea de încărcare de peste 1500 de tone și până la 3000 de tone, inclusiv</w:t>
            </w:r>
          </w:p>
        </w:tc>
        <w:tc>
          <w:tcPr>
            <w:tcW w:w="2716" w:type="dxa"/>
            <w:tcBorders>
              <w:top w:val="single" w:sz="4" w:space="0" w:color="000000"/>
              <w:left w:val="double" w:sz="2" w:space="0" w:color="000000"/>
              <w:bottom w:val="single" w:sz="4" w:space="0" w:color="000000"/>
            </w:tcBorders>
            <w:tcMar>
              <w:top w:w="0" w:type="dxa"/>
              <w:left w:w="108" w:type="dxa"/>
              <w:bottom w:w="0" w:type="dxa"/>
              <w:right w:w="108" w:type="dxa"/>
            </w:tcMar>
          </w:tcPr>
          <w:p w:rsidR="00106B77" w:rsidRPr="00106B77" w:rsidRDefault="00106B77" w:rsidP="005A5B19">
            <w:r w:rsidRPr="00106B77">
              <w:t>284</w:t>
            </w:r>
          </w:p>
        </w:tc>
        <w:tc>
          <w:tcPr>
            <w:tcW w:w="2621" w:type="dxa"/>
            <w:tcBorders>
              <w:top w:val="single" w:sz="4" w:space="0" w:color="000000"/>
              <w:left w:val="double" w:sz="2" w:space="0" w:color="000000"/>
              <w:bottom w:val="single" w:sz="4" w:space="0" w:color="000000"/>
              <w:right w:val="double" w:sz="2" w:space="0" w:color="000000"/>
            </w:tcBorders>
            <w:tcMar>
              <w:top w:w="0" w:type="dxa"/>
              <w:left w:w="108" w:type="dxa"/>
              <w:bottom w:w="0" w:type="dxa"/>
              <w:right w:w="108" w:type="dxa"/>
            </w:tcMar>
          </w:tcPr>
          <w:p w:rsidR="00106B77" w:rsidRPr="00106B77" w:rsidRDefault="00106B77" w:rsidP="005A5B19">
            <w:r w:rsidRPr="00106B77">
              <w:t>284</w:t>
            </w:r>
          </w:p>
        </w:tc>
      </w:tr>
      <w:tr w:rsidR="00106B77" w:rsidRPr="00106B77" w:rsidTr="00CF5DC6">
        <w:trPr>
          <w:cantSplit/>
          <w:trHeight w:val="204"/>
        </w:trPr>
        <w:tc>
          <w:tcPr>
            <w:tcW w:w="5761" w:type="dxa"/>
            <w:tcBorders>
              <w:top w:val="single" w:sz="4" w:space="0" w:color="000000"/>
              <w:left w:val="double" w:sz="2" w:space="0" w:color="000000"/>
              <w:bottom w:val="double" w:sz="2" w:space="0" w:color="000000"/>
            </w:tcBorders>
            <w:tcMar>
              <w:top w:w="0" w:type="dxa"/>
              <w:left w:w="108" w:type="dxa"/>
              <w:bottom w:w="0" w:type="dxa"/>
              <w:right w:w="108" w:type="dxa"/>
            </w:tcMar>
          </w:tcPr>
          <w:p w:rsidR="00106B77" w:rsidRPr="00106B77" w:rsidRDefault="00106B77" w:rsidP="00106B77">
            <w:r w:rsidRPr="00106B77">
              <w:t>c) cu capacitatea de încărcare de peste 3000 de tone</w:t>
            </w:r>
          </w:p>
        </w:tc>
        <w:tc>
          <w:tcPr>
            <w:tcW w:w="2716" w:type="dxa"/>
            <w:tcBorders>
              <w:top w:val="single" w:sz="4" w:space="0" w:color="000000"/>
              <w:left w:val="double" w:sz="2" w:space="0" w:color="000000"/>
              <w:bottom w:val="double" w:sz="2" w:space="0" w:color="000000"/>
            </w:tcBorders>
            <w:tcMar>
              <w:top w:w="0" w:type="dxa"/>
              <w:left w:w="108" w:type="dxa"/>
              <w:bottom w:w="0" w:type="dxa"/>
              <w:right w:w="108" w:type="dxa"/>
            </w:tcMar>
          </w:tcPr>
          <w:p w:rsidR="00106B77" w:rsidRPr="00106B77" w:rsidRDefault="00106B77" w:rsidP="005A5B19">
            <w:r w:rsidRPr="00106B77">
              <w:t>497</w:t>
            </w:r>
          </w:p>
        </w:tc>
        <w:tc>
          <w:tcPr>
            <w:tcW w:w="2621" w:type="dxa"/>
            <w:tcBorders>
              <w:top w:val="single" w:sz="4" w:space="0" w:color="000000"/>
              <w:left w:val="double" w:sz="2" w:space="0" w:color="000000"/>
              <w:bottom w:val="double" w:sz="2" w:space="0" w:color="000000"/>
              <w:right w:val="double" w:sz="2" w:space="0" w:color="000000"/>
            </w:tcBorders>
            <w:tcMar>
              <w:top w:w="0" w:type="dxa"/>
              <w:left w:w="108" w:type="dxa"/>
              <w:bottom w:w="0" w:type="dxa"/>
              <w:right w:w="108" w:type="dxa"/>
            </w:tcMar>
          </w:tcPr>
          <w:p w:rsidR="00106B77" w:rsidRPr="00106B77" w:rsidRDefault="00106B77" w:rsidP="005A5B19">
            <w:r w:rsidRPr="00106B77">
              <w:t>497</w:t>
            </w:r>
          </w:p>
        </w:tc>
      </w:tr>
    </w:tbl>
    <w:p w:rsidR="00106B77" w:rsidRPr="00106B77" w:rsidRDefault="00106B77" w:rsidP="00106B77">
      <w:pPr>
        <w:rPr>
          <w:lang w:val="en-US" w:eastAsia="en-US"/>
        </w:rPr>
      </w:pPr>
    </w:p>
    <w:p w:rsidR="00106B77" w:rsidRPr="00106B77" w:rsidRDefault="00106B77" w:rsidP="00D134F0">
      <w:pPr>
        <w:jc w:val="both"/>
        <w:rPr>
          <w:lang w:val="en-US" w:eastAsia="en-US"/>
        </w:rPr>
      </w:pPr>
      <w:r w:rsidRPr="00106B77">
        <w:rPr>
          <w:lang w:val="en-US" w:eastAsia="en-US"/>
        </w:rPr>
        <w:t xml:space="preserve">(9) În înţelesul prezentului articol, capacitatea cilindrică sau masa totală maximă autorizată a unui mijloc de transport se stabileşte prin cartea de identitate a mijlocului de transport, prin factura de achiziţie sau un alt document similar. </w:t>
      </w:r>
    </w:p>
    <w:p w:rsidR="00106B77" w:rsidRDefault="00106B77" w:rsidP="00D134F0">
      <w:pPr>
        <w:jc w:val="center"/>
        <w:rPr>
          <w:b/>
        </w:rPr>
      </w:pPr>
      <w:r w:rsidRPr="00D134F0">
        <w:rPr>
          <w:b/>
        </w:rPr>
        <w:t>X.Plata impozitului</w:t>
      </w:r>
    </w:p>
    <w:p w:rsidR="00D134F0" w:rsidRPr="00D134F0" w:rsidRDefault="00D134F0" w:rsidP="00D134F0">
      <w:pPr>
        <w:jc w:val="center"/>
        <w:rPr>
          <w:b/>
        </w:rPr>
      </w:pPr>
    </w:p>
    <w:p w:rsidR="00106B77" w:rsidRPr="00106B77" w:rsidRDefault="00106B77" w:rsidP="00106B77">
      <w:bookmarkStart w:id="6" w:name="472"/>
      <w:bookmarkEnd w:id="6"/>
      <w:r w:rsidRPr="00106B77">
        <w:t>In conformitate cu prevederile art.472 din Legea nr.227/2015 privind Codul Fiscal</w:t>
      </w:r>
    </w:p>
    <w:p w:rsidR="00106B77" w:rsidRPr="00106B77" w:rsidRDefault="00106B77" w:rsidP="005A5B19">
      <w:pPr>
        <w:jc w:val="both"/>
      </w:pPr>
      <w:r w:rsidRPr="00106B77">
        <w:t xml:space="preserve"> (1) Impozitul pe mijlocul de transport se plăteşte anual, în două rate egale, până la datele de 31 martie şi 30 septembrie inclusiv.</w:t>
      </w:r>
      <w:r w:rsidR="005A5B19">
        <w:tab/>
      </w:r>
      <w:r w:rsidRPr="00106B77">
        <w:br/>
        <w:t xml:space="preserve">(2) Pentru plata cu anticipaţie a impozitului pe mijlocul de transport, datorat pentru întregul an de către contribuabili, până la data de 31 martie a anului respectiv inclusiv, se acordă o bonificaţie de până la 10% inclusiv, stabilită prin hotărâre a consiliului local. </w:t>
      </w:r>
      <w:r w:rsidR="005A5B19">
        <w:tab/>
      </w:r>
      <w:r w:rsidRPr="00106B77">
        <w:br/>
        <w:t>(3)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 - teritoriale, suma de 50 lei se referă la impozitul pe mijlocul de transport cumulat al acestora.</w:t>
      </w:r>
    </w:p>
    <w:p w:rsidR="00106B77" w:rsidRPr="00D134F0" w:rsidRDefault="00106B77" w:rsidP="00106B77">
      <w:pPr>
        <w:rPr>
          <w:b/>
        </w:rPr>
      </w:pPr>
      <w:r w:rsidRPr="00D134F0">
        <w:rPr>
          <w:b/>
        </w:rPr>
        <w:t>Scutiri pentru mijloacele de transport  sunt in conformitate cu prevederile art.469 din Legea 227/2015</w:t>
      </w:r>
    </w:p>
    <w:p w:rsidR="00D134F0" w:rsidRDefault="00D134F0" w:rsidP="00D134F0">
      <w:pPr>
        <w:jc w:val="center"/>
        <w:rPr>
          <w:b/>
          <w:lang w:val="en-US" w:eastAsia="en-US"/>
        </w:rPr>
      </w:pPr>
    </w:p>
    <w:p w:rsidR="00106B77" w:rsidRPr="00D134F0" w:rsidRDefault="00106B77" w:rsidP="00D134F0">
      <w:pPr>
        <w:jc w:val="center"/>
        <w:rPr>
          <w:b/>
          <w:lang w:val="en-US" w:eastAsia="en-US"/>
        </w:rPr>
      </w:pPr>
      <w:r w:rsidRPr="00D134F0">
        <w:rPr>
          <w:b/>
          <w:lang w:val="en-US" w:eastAsia="en-US"/>
        </w:rPr>
        <w:t>XI.Taxa pentru eliberarea certificatelor de urbanism, a autorizaţiilor de construire şi a altor avize şi autorizaţii</w:t>
      </w:r>
    </w:p>
    <w:p w:rsidR="00106B77" w:rsidRPr="00106B77" w:rsidRDefault="00106B77" w:rsidP="00106B77">
      <w:bookmarkStart w:id="7" w:name="474"/>
      <w:bookmarkEnd w:id="7"/>
      <w:r w:rsidRPr="00106B77">
        <w:lastRenderedPageBreak/>
        <w:t xml:space="preserve"> In conformitate cu prevederile art.474 din Legea nr.227/2015 privind Codul Fiscal</w:t>
      </w:r>
    </w:p>
    <w:p w:rsidR="00106B77" w:rsidRPr="00106B77" w:rsidRDefault="00106B77" w:rsidP="00106B77">
      <w:pPr>
        <w:rPr>
          <w:lang w:val="en-US" w:eastAsia="en-US"/>
        </w:rPr>
      </w:pPr>
      <w:r w:rsidRPr="00106B77">
        <w:rPr>
          <w:lang w:val="en-US" w:eastAsia="en-US"/>
        </w:rPr>
        <w:t xml:space="preserve"> (1) Taxa pentru eliberarea certificatului de urbanism, în mediul urban, este egală cu suma stabilită conform tabelului următor: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014"/>
        <w:gridCol w:w="4906"/>
      </w:tblGrid>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vAlign w:val="center"/>
            <w:hideMark/>
          </w:tcPr>
          <w:p w:rsidR="00106B77" w:rsidRPr="00D134F0" w:rsidRDefault="00106B77" w:rsidP="00D134F0">
            <w:pPr>
              <w:rPr>
                <w:b/>
                <w:lang w:val="en-US" w:eastAsia="en-US"/>
              </w:rPr>
            </w:pPr>
            <w:r w:rsidRPr="00D134F0">
              <w:rPr>
                <w:b/>
                <w:lang w:val="en-US" w:eastAsia="en-US"/>
              </w:rPr>
              <w:t>Suprafaţa pentru care se obţine certificatul de urbanism</w:t>
            </w:r>
          </w:p>
        </w:tc>
        <w:tc>
          <w:tcPr>
            <w:tcW w:w="2226" w:type="pct"/>
            <w:tcBorders>
              <w:top w:val="outset" w:sz="6" w:space="0" w:color="auto"/>
              <w:left w:val="outset" w:sz="6" w:space="0" w:color="auto"/>
              <w:bottom w:val="outset" w:sz="6" w:space="0" w:color="auto"/>
              <w:right w:val="outset" w:sz="6" w:space="0" w:color="auto"/>
            </w:tcBorders>
            <w:vAlign w:val="center"/>
            <w:hideMark/>
          </w:tcPr>
          <w:p w:rsidR="00106B77" w:rsidRPr="00D134F0" w:rsidRDefault="00106B77" w:rsidP="005A5B19">
            <w:pPr>
              <w:rPr>
                <w:b/>
                <w:lang w:val="en-US" w:eastAsia="en-US"/>
              </w:rPr>
            </w:pPr>
            <w:r w:rsidRPr="00D134F0">
              <w:rPr>
                <w:b/>
                <w:lang w:val="en-US" w:eastAsia="en-US"/>
              </w:rPr>
              <w:t>- lei -</w:t>
            </w:r>
          </w:p>
        </w:tc>
      </w:tr>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hideMark/>
          </w:tcPr>
          <w:p w:rsidR="00106B77" w:rsidRPr="00106B77" w:rsidRDefault="00106B77" w:rsidP="00106B77">
            <w:pPr>
              <w:rPr>
                <w:lang w:val="en-US" w:eastAsia="en-US"/>
              </w:rPr>
            </w:pPr>
            <w:r w:rsidRPr="00106B77">
              <w:rPr>
                <w:lang w:val="en-US" w:eastAsia="en-US"/>
              </w:rPr>
              <w:t>a) până la 150 m</w:t>
            </w:r>
            <w:r w:rsidRPr="00106B77">
              <w:rPr>
                <w:vertAlign w:val="superscript"/>
                <w:lang w:val="en-US" w:eastAsia="en-US"/>
              </w:rPr>
              <w:t>2</w:t>
            </w:r>
            <w:r w:rsidRPr="00106B77">
              <w:rPr>
                <w:lang w:val="en-US" w:eastAsia="en-US"/>
              </w:rPr>
              <w:t>, inclusiv</w:t>
            </w:r>
          </w:p>
        </w:tc>
        <w:tc>
          <w:tcPr>
            <w:tcW w:w="2226"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6</w:t>
            </w:r>
          </w:p>
        </w:tc>
      </w:tr>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hideMark/>
          </w:tcPr>
          <w:p w:rsidR="00106B77" w:rsidRPr="00106B77" w:rsidRDefault="00106B77" w:rsidP="00106B77">
            <w:pPr>
              <w:rPr>
                <w:lang w:val="en-US" w:eastAsia="en-US"/>
              </w:rPr>
            </w:pPr>
            <w:r w:rsidRPr="00106B77">
              <w:rPr>
                <w:lang w:val="en-US" w:eastAsia="en-US"/>
              </w:rPr>
              <w:t>b) între 151 şi 250 m</w:t>
            </w:r>
            <w:r w:rsidRPr="00106B77">
              <w:rPr>
                <w:vertAlign w:val="superscript"/>
                <w:lang w:val="en-US" w:eastAsia="en-US"/>
              </w:rPr>
              <w:t>2</w:t>
            </w:r>
            <w:r w:rsidRPr="00106B77">
              <w:rPr>
                <w:lang w:val="en-US" w:eastAsia="en-US"/>
              </w:rPr>
              <w:t>, inclusiv</w:t>
            </w:r>
          </w:p>
        </w:tc>
        <w:tc>
          <w:tcPr>
            <w:tcW w:w="2226"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7</w:t>
            </w:r>
          </w:p>
        </w:tc>
      </w:tr>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hideMark/>
          </w:tcPr>
          <w:p w:rsidR="00106B77" w:rsidRPr="00106B77" w:rsidRDefault="00106B77" w:rsidP="00106B77">
            <w:pPr>
              <w:rPr>
                <w:lang w:val="en-US" w:eastAsia="en-US"/>
              </w:rPr>
            </w:pPr>
            <w:r w:rsidRPr="00106B77">
              <w:rPr>
                <w:lang w:val="en-US" w:eastAsia="en-US"/>
              </w:rPr>
              <w:t>c) între 251 şi 500 m, inclusiv</w:t>
            </w:r>
          </w:p>
        </w:tc>
        <w:tc>
          <w:tcPr>
            <w:tcW w:w="2226"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9</w:t>
            </w:r>
          </w:p>
        </w:tc>
      </w:tr>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hideMark/>
          </w:tcPr>
          <w:p w:rsidR="00106B77" w:rsidRPr="00106B77" w:rsidRDefault="00106B77" w:rsidP="00106B77">
            <w:pPr>
              <w:rPr>
                <w:lang w:val="en-US" w:eastAsia="en-US"/>
              </w:rPr>
            </w:pPr>
            <w:r w:rsidRPr="00106B77">
              <w:rPr>
                <w:lang w:val="en-US" w:eastAsia="en-US"/>
              </w:rPr>
              <w:t>d) între 501 şi 750 m</w:t>
            </w:r>
            <w:r w:rsidRPr="00106B77">
              <w:rPr>
                <w:vertAlign w:val="superscript"/>
                <w:lang w:val="en-US" w:eastAsia="en-US"/>
              </w:rPr>
              <w:t>2</w:t>
            </w:r>
            <w:r w:rsidRPr="00106B77">
              <w:rPr>
                <w:lang w:val="en-US" w:eastAsia="en-US"/>
              </w:rPr>
              <w:t>, inclusiv</w:t>
            </w:r>
          </w:p>
        </w:tc>
        <w:tc>
          <w:tcPr>
            <w:tcW w:w="2226"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12</w:t>
            </w:r>
          </w:p>
        </w:tc>
      </w:tr>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hideMark/>
          </w:tcPr>
          <w:p w:rsidR="00106B77" w:rsidRPr="00106B77" w:rsidRDefault="00106B77" w:rsidP="00106B77">
            <w:pPr>
              <w:rPr>
                <w:lang w:val="en-US" w:eastAsia="en-US"/>
              </w:rPr>
            </w:pPr>
            <w:r w:rsidRPr="00106B77">
              <w:rPr>
                <w:lang w:val="en-US" w:eastAsia="en-US"/>
              </w:rPr>
              <w:t>e) între 751 şi 1.000 m</w:t>
            </w:r>
            <w:r w:rsidRPr="00106B77">
              <w:rPr>
                <w:vertAlign w:val="superscript"/>
                <w:lang w:val="en-US" w:eastAsia="en-US"/>
              </w:rPr>
              <w:t>2</w:t>
            </w:r>
            <w:r w:rsidRPr="00106B77">
              <w:rPr>
                <w:lang w:val="en-US" w:eastAsia="en-US"/>
              </w:rPr>
              <w:t>, inclusiv</w:t>
            </w:r>
          </w:p>
        </w:tc>
        <w:tc>
          <w:tcPr>
            <w:tcW w:w="2226"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14</w:t>
            </w:r>
          </w:p>
        </w:tc>
      </w:tr>
      <w:tr w:rsidR="00106B77" w:rsidRPr="00106B77" w:rsidTr="002206AF">
        <w:trPr>
          <w:tblCellSpacing w:w="15" w:type="dxa"/>
        </w:trPr>
        <w:tc>
          <w:tcPr>
            <w:tcW w:w="2733" w:type="pct"/>
            <w:tcBorders>
              <w:top w:val="outset" w:sz="6" w:space="0" w:color="auto"/>
              <w:left w:val="outset" w:sz="6" w:space="0" w:color="auto"/>
              <w:bottom w:val="outset" w:sz="6" w:space="0" w:color="auto"/>
              <w:right w:val="outset" w:sz="6" w:space="0" w:color="auto"/>
            </w:tcBorders>
            <w:hideMark/>
          </w:tcPr>
          <w:p w:rsidR="00106B77" w:rsidRPr="00106B77" w:rsidRDefault="00106B77" w:rsidP="00106B77">
            <w:pPr>
              <w:rPr>
                <w:lang w:val="en-US" w:eastAsia="en-US"/>
              </w:rPr>
            </w:pPr>
            <w:r w:rsidRPr="00106B77">
              <w:rPr>
                <w:lang w:val="en-US" w:eastAsia="en-US"/>
              </w:rPr>
              <w:t>f) peste 1.000 m</w:t>
            </w:r>
            <w:r w:rsidRPr="00106B77">
              <w:rPr>
                <w:vertAlign w:val="superscript"/>
                <w:lang w:val="en-US" w:eastAsia="en-US"/>
              </w:rPr>
              <w:t>2</w:t>
            </w:r>
          </w:p>
        </w:tc>
        <w:tc>
          <w:tcPr>
            <w:tcW w:w="2226" w:type="pct"/>
            <w:tcBorders>
              <w:top w:val="outset" w:sz="6" w:space="0" w:color="auto"/>
              <w:left w:val="outset" w:sz="6" w:space="0" w:color="auto"/>
              <w:bottom w:val="outset" w:sz="6" w:space="0" w:color="auto"/>
              <w:right w:val="outset" w:sz="6" w:space="0" w:color="auto"/>
            </w:tcBorders>
            <w:hideMark/>
          </w:tcPr>
          <w:p w:rsidR="00106B77" w:rsidRPr="00106B77" w:rsidRDefault="00106B77" w:rsidP="005A5B19">
            <w:pPr>
              <w:rPr>
                <w:lang w:val="en-US" w:eastAsia="en-US"/>
              </w:rPr>
            </w:pPr>
            <w:r w:rsidRPr="00106B77">
              <w:rPr>
                <w:lang w:val="en-US" w:eastAsia="en-US"/>
              </w:rPr>
              <w:t>14 + 0,01 lei/m</w:t>
            </w:r>
            <w:r w:rsidRPr="00106B77">
              <w:rPr>
                <w:vertAlign w:val="superscript"/>
                <w:lang w:val="en-US" w:eastAsia="en-US"/>
              </w:rPr>
              <w:t>2</w:t>
            </w:r>
            <w:r w:rsidRPr="00106B77">
              <w:rPr>
                <w:lang w:val="en-US" w:eastAsia="en-US"/>
              </w:rPr>
              <w:t>, pentru fiecare m</w:t>
            </w:r>
            <w:r w:rsidRPr="00106B77">
              <w:rPr>
                <w:vertAlign w:val="superscript"/>
                <w:lang w:val="en-US" w:eastAsia="en-US"/>
              </w:rPr>
              <w:t>2</w:t>
            </w:r>
            <w:r w:rsidRPr="00106B77">
              <w:rPr>
                <w:lang w:val="en-US" w:eastAsia="en-US"/>
              </w:rPr>
              <w:t xml:space="preserve"> care depăşeşte 1.000 m</w:t>
            </w:r>
            <w:r w:rsidRPr="00106B77">
              <w:rPr>
                <w:vertAlign w:val="superscript"/>
                <w:lang w:val="en-US" w:eastAsia="en-US"/>
              </w:rPr>
              <w:t>2</w:t>
            </w:r>
          </w:p>
        </w:tc>
      </w:tr>
    </w:tbl>
    <w:p w:rsidR="00106B77" w:rsidRPr="00106B77" w:rsidRDefault="00106B77" w:rsidP="00D134F0">
      <w:pPr>
        <w:jc w:val="both"/>
      </w:pPr>
      <w:r w:rsidRPr="00106B77">
        <w:t xml:space="preserve">(2) Taxa pentru eliberarea certificatului de urbanism pentru o zonă rurală este egală cu </w:t>
      </w:r>
      <w:r w:rsidRPr="00D134F0">
        <w:rPr>
          <w:b/>
        </w:rPr>
        <w:t>50%</w:t>
      </w:r>
      <w:r w:rsidRPr="00106B77">
        <w:t xml:space="preserve"> din taxa stabilită conform alin. (1).</w:t>
      </w:r>
      <w:r w:rsidR="00D134F0">
        <w:tab/>
      </w:r>
      <w:r w:rsidRPr="00106B77">
        <w:br/>
        <w:t xml:space="preserve">(3) Taxa pentru prelungirea unui certificat de urbanism este egală cu </w:t>
      </w:r>
      <w:r w:rsidRPr="00D134F0">
        <w:rPr>
          <w:b/>
        </w:rPr>
        <w:t>30%</w:t>
      </w:r>
      <w:r w:rsidRPr="00106B77">
        <w:t xml:space="preserve"> din cuantumul taxei pentru eliberarea certificatului sau a autorizaţiei iniţiale.</w:t>
      </w:r>
      <w:r w:rsidR="00D134F0">
        <w:tab/>
      </w:r>
      <w:r w:rsidRPr="00106B77">
        <w:br/>
        <w:t xml:space="preserve">(4) Taxa pentru avizarea certificatului de urbanism de către comisia de urbanism şi amenajarea teritoriului, de către primari sau de structurile de specialitate din cadrul consiliului judeţean se stabileşte de consiliul local în sumă de </w:t>
      </w:r>
      <w:r w:rsidR="00D134F0">
        <w:rPr>
          <w:b/>
        </w:rPr>
        <w:t>15</w:t>
      </w:r>
      <w:r w:rsidRPr="00D134F0">
        <w:rPr>
          <w:b/>
        </w:rPr>
        <w:t xml:space="preserve"> lei</w:t>
      </w:r>
      <w:r w:rsidRPr="00106B77">
        <w:t>.</w:t>
      </w:r>
      <w:r w:rsidR="00D134F0">
        <w:tab/>
      </w:r>
      <w:r w:rsidRPr="00106B77">
        <w:br/>
        <w:t xml:space="preserve">(5) Taxa pentru eliberarea unei autorizaţii de construire pentru o clădire rezidenţială sau clădire - anexă este egală cu </w:t>
      </w:r>
      <w:r w:rsidRPr="00AF7ABD">
        <w:rPr>
          <w:b/>
        </w:rPr>
        <w:t>0,5%</w:t>
      </w:r>
      <w:r w:rsidRPr="00106B77">
        <w:t xml:space="preserve"> din valoarea autorizată a lucrărilor de construcţii.</w:t>
      </w:r>
      <w:r w:rsidR="00D134F0">
        <w:tab/>
      </w:r>
      <w:r w:rsidRPr="00106B77">
        <w:br/>
        <w:t xml:space="preserve">(6) Taxa pentru eliberarea autorizaţiei de construire pentru alte construcţii decât cele menţionate la alin. (5) este egală cu </w:t>
      </w:r>
      <w:r w:rsidRPr="00D134F0">
        <w:rPr>
          <w:b/>
        </w:rPr>
        <w:t>1%</w:t>
      </w:r>
      <w:r w:rsidRPr="00106B77">
        <w:t xml:space="preserve"> din valoarea autorizată a lucrărilor de construcţie, inclusiv valoarea instalaţiilor aferente.</w:t>
      </w:r>
      <w:r w:rsidR="00D134F0">
        <w:tab/>
      </w:r>
      <w:r w:rsidRPr="00106B77">
        <w:br/>
        <w:t xml:space="preserve">(7) Pentru taxele prevăzute la alin. (5) şi (6) stabilite pe baza valorii autorizate a lucrărilor de construcţie se aplică următoarele reguli: </w:t>
      </w:r>
    </w:p>
    <w:p w:rsidR="00106B77" w:rsidRPr="00106B77" w:rsidRDefault="00106B77" w:rsidP="00D134F0">
      <w:pPr>
        <w:jc w:val="both"/>
      </w:pPr>
      <w:r w:rsidRPr="00106B77">
        <w:t>a) taxa datorată se stabileşte pe baza valorii lucrărilor de construcţie declarate de persoana care solicită autorizaţia şi se plăteşte înainte de emiterea acesteia;</w:t>
      </w:r>
      <w:r w:rsidR="00D134F0">
        <w:tab/>
      </w:r>
      <w:r w:rsidRPr="00106B77">
        <w:t xml:space="preserve"> </w:t>
      </w:r>
      <w:r w:rsidRPr="00106B77">
        <w:br/>
        <w:t xml:space="preserve">b) pentru taxa prevăzută la alin. (5), valoarea reală a lucrărilor de construcţie nu poate fi mai mică decât valoarea impozabilă a clădirii stabilită conform </w:t>
      </w:r>
      <w:hyperlink r:id="rId18" w:anchor="457" w:history="1">
        <w:r w:rsidRPr="00106B77">
          <w:rPr>
            <w:rStyle w:val="Hyperlink"/>
            <w:sz w:val="22"/>
            <w:szCs w:val="22"/>
          </w:rPr>
          <w:t>art. 457</w:t>
        </w:r>
      </w:hyperlink>
      <w:r w:rsidRPr="00106B77">
        <w:t>;</w:t>
      </w:r>
      <w:r w:rsidR="00D134F0">
        <w:tab/>
      </w:r>
      <w:r w:rsidRPr="00106B77">
        <w:br/>
        <w:t>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r w:rsidR="00D134F0">
        <w:tab/>
      </w:r>
      <w:r w:rsidRPr="00106B77">
        <w:br/>
        <w:t>d) 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r w:rsidR="00D134F0">
        <w:tab/>
      </w:r>
      <w:r w:rsidRPr="00106B77">
        <w:br/>
        <w:t xml:space="preserve">e) până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 </w:t>
      </w:r>
      <w:r w:rsidR="00D134F0">
        <w:tab/>
      </w:r>
    </w:p>
    <w:p w:rsidR="00106B77" w:rsidRPr="00106B77" w:rsidRDefault="00106B77" w:rsidP="00D134F0">
      <w:pPr>
        <w:jc w:val="both"/>
      </w:pPr>
      <w:r w:rsidRPr="00106B77">
        <w:t xml:space="preserve">(8) Taxa pentru prelungirea unei autorizaţii de construire este egală cu </w:t>
      </w:r>
      <w:r w:rsidRPr="00D134F0">
        <w:rPr>
          <w:b/>
        </w:rPr>
        <w:t>30%</w:t>
      </w:r>
      <w:r w:rsidRPr="00106B77">
        <w:t xml:space="preserve"> din cuantumul taxei pentru eliberarea certificatului sau a autorizaţiei iniţiale.</w:t>
      </w:r>
      <w:r w:rsidR="00D134F0">
        <w:tab/>
      </w:r>
      <w:r w:rsidRPr="00106B77">
        <w:br/>
        <w:t xml:space="preserve">(9) Taxa pentru eliberarea autorizaţiei de desfiinţare, totală sau parţială, a unei construcţii este egală cu </w:t>
      </w:r>
      <w:r w:rsidRPr="00D134F0">
        <w:rPr>
          <w:b/>
        </w:rPr>
        <w:t>0,1%</w:t>
      </w:r>
      <w:r w:rsidRPr="00106B77">
        <w:t xml:space="preserve"> din valoarea impozabilă stabilită pentru determinarea impozitului pe clădiri, aferentă părţii desfiinţate.</w:t>
      </w:r>
      <w:r w:rsidR="00D134F0">
        <w:tab/>
      </w:r>
      <w:r w:rsidRPr="00106B77">
        <w:br/>
        <w:t xml:space="preserve">(10)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de </w:t>
      </w:r>
      <w:r w:rsidRPr="00D134F0">
        <w:rPr>
          <w:b/>
        </w:rPr>
        <w:t>15 lei</w:t>
      </w:r>
      <w:r w:rsidRPr="00106B77">
        <w:t>.</w:t>
      </w:r>
      <w:r w:rsidR="00D134F0">
        <w:tab/>
      </w:r>
      <w:r w:rsidRPr="00106B77">
        <w:br/>
      </w:r>
      <w:r w:rsidRPr="00106B77">
        <w:lastRenderedPageBreak/>
        <w:t>(11)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r w:rsidRPr="00106B77">
        <w:br/>
        <w:t xml:space="preserve">(12) Taxa pentru eliberarea autorizaţiei necesare pentru lucrările de organizare de şantier în vederea realizării unei construcţii, care nu sunt incluse în altă autorizaţie de construire, este egală cu </w:t>
      </w:r>
      <w:r w:rsidRPr="00D134F0">
        <w:rPr>
          <w:b/>
        </w:rPr>
        <w:t>3%</w:t>
      </w:r>
      <w:r w:rsidRPr="00106B77">
        <w:t xml:space="preserve"> din valoarea autorizată a lucrărilor de organizare de şantier.</w:t>
      </w:r>
      <w:r w:rsidR="00D134F0">
        <w:tab/>
      </w:r>
      <w:r w:rsidRPr="00106B77">
        <w:br/>
        <w:t xml:space="preserve">(13) Taxa pentru eliberarea autorizaţiei de amenajare de tabere de corturi, căsuţe sau rulote ori campinguri este egală cu </w:t>
      </w:r>
      <w:r w:rsidRPr="00D134F0">
        <w:rPr>
          <w:b/>
        </w:rPr>
        <w:t>2%</w:t>
      </w:r>
      <w:r w:rsidRPr="00106B77">
        <w:t xml:space="preserve"> din valoarea autorizată a lucrărilor de construcţie.</w:t>
      </w:r>
      <w:r w:rsidR="00D134F0">
        <w:tab/>
      </w:r>
      <w:r w:rsidRPr="00106B77">
        <w:br/>
        <w:t xml:space="preserve">(14) Taxa pentru autorizarea amplasării de chioşcuri, containere, tonete, cabine, spaţii de expunere, corpuri şi panouri de afişaj, firme şi reclame situate pe căile şi în spaţiile publice este de </w:t>
      </w:r>
      <w:r w:rsidRPr="00D134F0">
        <w:rPr>
          <w:b/>
        </w:rPr>
        <w:t>5 lei</w:t>
      </w:r>
      <w:r w:rsidRPr="00106B77">
        <w:t>, inclusiv, pentru fiecare metru pătrat de suprafaţă ocupată de construcţie.</w:t>
      </w:r>
      <w:r w:rsidR="00D134F0">
        <w:tab/>
      </w:r>
      <w:r w:rsidRPr="00106B77">
        <w:br/>
        <w:t xml:space="preserve">(15) Taxa pentru eliberarea unei autorizaţii privind lucrările de racorduri şi branşamente la reţele publice de apă, canalizare, gaze, termice, energie electrică, telefonie şi televiziune prin cablu se stabileşte de consiliul local şi este de </w:t>
      </w:r>
      <w:r w:rsidR="00F82245">
        <w:rPr>
          <w:b/>
        </w:rPr>
        <w:t>1</w:t>
      </w:r>
      <w:r w:rsidR="002964DC">
        <w:rPr>
          <w:b/>
        </w:rPr>
        <w:t>4</w:t>
      </w:r>
      <w:r w:rsidRPr="00D134F0">
        <w:rPr>
          <w:b/>
        </w:rPr>
        <w:t xml:space="preserve"> lei</w:t>
      </w:r>
      <w:r w:rsidRPr="00106B77">
        <w:t xml:space="preserve">  pentru fiecare racord.</w:t>
      </w:r>
      <w:r w:rsidR="00D134F0">
        <w:tab/>
      </w:r>
      <w:r w:rsidRPr="00106B77">
        <w:br/>
        <w:t xml:space="preserve">(16) Taxa pentru eliberarea certificatului de nomenclatură stradală şi adresă se stabileşte de către consiliile locale în sumă de până la </w:t>
      </w:r>
      <w:r w:rsidRPr="00D134F0">
        <w:rPr>
          <w:b/>
        </w:rPr>
        <w:t>9 lei</w:t>
      </w:r>
      <w:r w:rsidRPr="00106B77">
        <w:t xml:space="preserve">, inclusiv. </w:t>
      </w:r>
      <w:r w:rsidR="00D134F0">
        <w:tab/>
      </w:r>
    </w:p>
    <w:p w:rsidR="00106B77" w:rsidRDefault="00106B77" w:rsidP="00D134F0">
      <w:pPr>
        <w:jc w:val="both"/>
        <w:rPr>
          <w:b/>
        </w:rPr>
      </w:pPr>
      <w:bookmarkStart w:id="8" w:name="475"/>
      <w:bookmarkEnd w:id="8"/>
      <w:r w:rsidRPr="00D134F0">
        <w:rPr>
          <w:b/>
        </w:rPr>
        <w:t>Scutiri pentru eliberarea certificatelor si afizelor si autorizatiilor in conformitate cu prevederile art.476 din Legea nr.227/2015</w:t>
      </w:r>
    </w:p>
    <w:p w:rsidR="00D134F0" w:rsidRPr="00D134F0" w:rsidRDefault="00D134F0" w:rsidP="00D134F0">
      <w:pPr>
        <w:jc w:val="both"/>
        <w:rPr>
          <w:b/>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4"/>
        <w:gridCol w:w="2268"/>
        <w:gridCol w:w="2346"/>
      </w:tblGrid>
      <w:tr w:rsidR="00106B77" w:rsidRPr="00106B77" w:rsidTr="00564B80">
        <w:tc>
          <w:tcPr>
            <w:tcW w:w="6204" w:type="dxa"/>
          </w:tcPr>
          <w:p w:rsidR="00106B77" w:rsidRPr="00106B77" w:rsidRDefault="00106B77" w:rsidP="00106B77">
            <w:pPr>
              <w:rPr>
                <w:lang w:eastAsia="en-US"/>
              </w:rPr>
            </w:pPr>
          </w:p>
          <w:p w:rsidR="00106B77" w:rsidRPr="00106B77" w:rsidRDefault="00106B77" w:rsidP="00106B77">
            <w:pPr>
              <w:rPr>
                <w:lang w:eastAsia="en-US"/>
              </w:rPr>
            </w:pPr>
          </w:p>
        </w:tc>
        <w:tc>
          <w:tcPr>
            <w:tcW w:w="2268" w:type="dxa"/>
          </w:tcPr>
          <w:p w:rsidR="00106B77" w:rsidRPr="00D134F0" w:rsidRDefault="00106B77" w:rsidP="005A5B19">
            <w:pPr>
              <w:rPr>
                <w:b/>
                <w:lang w:eastAsia="en-US"/>
              </w:rPr>
            </w:pPr>
            <w:r w:rsidRPr="00D134F0">
              <w:rPr>
                <w:b/>
                <w:lang w:eastAsia="en-US"/>
              </w:rPr>
              <w:t>Nivelurile indexat pentru anul 2019</w:t>
            </w:r>
          </w:p>
          <w:p w:rsidR="00106B77" w:rsidRPr="00D134F0" w:rsidRDefault="00106B77" w:rsidP="005A5B19">
            <w:pPr>
              <w:rPr>
                <w:b/>
                <w:lang w:eastAsia="en-US"/>
              </w:rPr>
            </w:pPr>
            <w:r w:rsidRPr="00D134F0">
              <w:rPr>
                <w:b/>
                <w:lang w:eastAsia="en-US"/>
              </w:rPr>
              <w:t>(lei )</w:t>
            </w:r>
          </w:p>
        </w:tc>
        <w:tc>
          <w:tcPr>
            <w:tcW w:w="2346" w:type="dxa"/>
          </w:tcPr>
          <w:p w:rsidR="00106B77" w:rsidRPr="00D134F0" w:rsidRDefault="00106B77" w:rsidP="005A5B19">
            <w:pPr>
              <w:rPr>
                <w:b/>
                <w:lang w:eastAsia="en-US"/>
              </w:rPr>
            </w:pPr>
            <w:r w:rsidRPr="00D134F0">
              <w:rPr>
                <w:b/>
                <w:lang w:eastAsia="en-US"/>
              </w:rPr>
              <w:t>Nivelurile stabilite pentru anul 2019</w:t>
            </w:r>
          </w:p>
          <w:p w:rsidR="00106B77" w:rsidRPr="00D134F0" w:rsidRDefault="00106B77" w:rsidP="005A5B19">
            <w:pPr>
              <w:rPr>
                <w:b/>
                <w:lang w:eastAsia="en-US"/>
              </w:rPr>
            </w:pPr>
            <w:r w:rsidRPr="00D134F0">
              <w:rPr>
                <w:b/>
                <w:lang w:eastAsia="en-US"/>
              </w:rPr>
              <w:t>(lei )</w:t>
            </w:r>
          </w:p>
        </w:tc>
      </w:tr>
      <w:tr w:rsidR="00106B77" w:rsidRPr="00106B77" w:rsidTr="00564B80">
        <w:tc>
          <w:tcPr>
            <w:tcW w:w="6204" w:type="dxa"/>
          </w:tcPr>
          <w:p w:rsidR="00106B77" w:rsidRPr="00106B77" w:rsidRDefault="00106B77" w:rsidP="00106B77">
            <w:pPr>
              <w:rPr>
                <w:lang w:eastAsia="en-US"/>
              </w:rPr>
            </w:pPr>
            <w:r w:rsidRPr="00106B77">
              <w:rPr>
                <w:lang w:eastAsia="en-US"/>
              </w:rPr>
              <w:t xml:space="preserve">Taxă pentru eliberarea unei autorizaţii pentru desfăşurarea unei activităţi economice  în mediul rural </w:t>
            </w:r>
          </w:p>
        </w:tc>
        <w:tc>
          <w:tcPr>
            <w:tcW w:w="2268" w:type="dxa"/>
          </w:tcPr>
          <w:p w:rsidR="00106B77" w:rsidRPr="00106B77" w:rsidRDefault="00106B77" w:rsidP="005A5B19">
            <w:pPr>
              <w:rPr>
                <w:lang w:eastAsia="en-US"/>
              </w:rPr>
            </w:pPr>
            <w:r w:rsidRPr="00106B77">
              <w:rPr>
                <w:lang w:eastAsia="en-US"/>
              </w:rPr>
              <w:t>17</w:t>
            </w:r>
          </w:p>
        </w:tc>
        <w:tc>
          <w:tcPr>
            <w:tcW w:w="2346" w:type="dxa"/>
          </w:tcPr>
          <w:p w:rsidR="00106B77" w:rsidRPr="00106B77" w:rsidRDefault="00106B77" w:rsidP="005A5B19">
            <w:pPr>
              <w:rPr>
                <w:lang w:eastAsia="en-US"/>
              </w:rPr>
            </w:pPr>
            <w:r w:rsidRPr="00106B77">
              <w:rPr>
                <w:lang w:eastAsia="en-US"/>
              </w:rPr>
              <w:t>20</w:t>
            </w:r>
          </w:p>
        </w:tc>
      </w:tr>
      <w:tr w:rsidR="002964DC" w:rsidRPr="00106B77" w:rsidTr="00564B80">
        <w:tc>
          <w:tcPr>
            <w:tcW w:w="6204" w:type="dxa"/>
          </w:tcPr>
          <w:p w:rsidR="002964DC" w:rsidRPr="00106B77" w:rsidRDefault="002964DC" w:rsidP="00106B77">
            <w:pPr>
              <w:rPr>
                <w:lang w:eastAsia="en-US"/>
              </w:rPr>
            </w:pPr>
            <w:r>
              <w:rPr>
                <w:lang w:eastAsia="en-US"/>
              </w:rPr>
              <w:t>Taxa viză autorizație de funcționare</w:t>
            </w:r>
          </w:p>
        </w:tc>
        <w:tc>
          <w:tcPr>
            <w:tcW w:w="2268" w:type="dxa"/>
          </w:tcPr>
          <w:p w:rsidR="002964DC" w:rsidRPr="00106B77" w:rsidRDefault="002964DC" w:rsidP="005A5B19">
            <w:pPr>
              <w:rPr>
                <w:lang w:eastAsia="en-US"/>
              </w:rPr>
            </w:pPr>
            <w:r>
              <w:rPr>
                <w:lang w:eastAsia="en-US"/>
              </w:rPr>
              <w:t>15</w:t>
            </w:r>
          </w:p>
        </w:tc>
        <w:tc>
          <w:tcPr>
            <w:tcW w:w="2346" w:type="dxa"/>
          </w:tcPr>
          <w:p w:rsidR="002964DC" w:rsidRPr="00106B77" w:rsidRDefault="002964DC" w:rsidP="005A5B19">
            <w:pPr>
              <w:rPr>
                <w:lang w:eastAsia="en-US"/>
              </w:rPr>
            </w:pPr>
            <w:r>
              <w:rPr>
                <w:lang w:eastAsia="en-US"/>
              </w:rPr>
              <w:t>15</w:t>
            </w:r>
          </w:p>
        </w:tc>
      </w:tr>
      <w:tr w:rsidR="00106B77" w:rsidRPr="00106B77" w:rsidTr="00564B80">
        <w:tc>
          <w:tcPr>
            <w:tcW w:w="6204" w:type="dxa"/>
          </w:tcPr>
          <w:p w:rsidR="00106B77" w:rsidRPr="00106B77" w:rsidRDefault="00106B77" w:rsidP="00106B77">
            <w:pPr>
              <w:rPr>
                <w:lang w:eastAsia="en-US"/>
              </w:rPr>
            </w:pPr>
            <w:r w:rsidRPr="00106B77">
              <w:rPr>
                <w:lang w:eastAsia="en-US"/>
              </w:rPr>
              <w:t>Taxa pentru eliberarea de copii heliografice de pe planuri cadastrale sau de pe alte asemenea  planuri  deţinute de Cons. Locale</w:t>
            </w:r>
          </w:p>
        </w:tc>
        <w:tc>
          <w:tcPr>
            <w:tcW w:w="2268" w:type="dxa"/>
          </w:tcPr>
          <w:p w:rsidR="00106B77" w:rsidRPr="00106B77" w:rsidRDefault="00106B77" w:rsidP="005A5B19">
            <w:pPr>
              <w:rPr>
                <w:lang w:eastAsia="en-US"/>
              </w:rPr>
            </w:pPr>
            <w:r w:rsidRPr="00106B77">
              <w:rPr>
                <w:lang w:eastAsia="en-US"/>
              </w:rPr>
              <w:t>32</w:t>
            </w:r>
          </w:p>
        </w:tc>
        <w:tc>
          <w:tcPr>
            <w:tcW w:w="2346" w:type="dxa"/>
          </w:tcPr>
          <w:p w:rsidR="00106B77" w:rsidRPr="00106B77" w:rsidRDefault="00106B77" w:rsidP="005A5B19">
            <w:pPr>
              <w:rPr>
                <w:lang w:eastAsia="en-US"/>
              </w:rPr>
            </w:pPr>
            <w:r w:rsidRPr="00106B77">
              <w:rPr>
                <w:lang w:eastAsia="en-US"/>
              </w:rPr>
              <w:t>32</w:t>
            </w:r>
          </w:p>
        </w:tc>
      </w:tr>
      <w:tr w:rsidR="00106B77" w:rsidRPr="00106B77" w:rsidTr="00564B80">
        <w:trPr>
          <w:trHeight w:val="260"/>
        </w:trPr>
        <w:tc>
          <w:tcPr>
            <w:tcW w:w="6204" w:type="dxa"/>
          </w:tcPr>
          <w:p w:rsidR="00106B77" w:rsidRPr="00106B77" w:rsidRDefault="00106B77" w:rsidP="00106B77">
            <w:pPr>
              <w:rPr>
                <w:lang w:eastAsia="en-US"/>
              </w:rPr>
            </w:pPr>
            <w:r w:rsidRPr="00106B77">
              <w:rPr>
                <w:lang w:eastAsia="en-US"/>
              </w:rPr>
              <w:t>Taxa pt. eliberarea atestat de producator</w:t>
            </w:r>
          </w:p>
        </w:tc>
        <w:tc>
          <w:tcPr>
            <w:tcW w:w="2268" w:type="dxa"/>
          </w:tcPr>
          <w:p w:rsidR="00106B77" w:rsidRPr="00106B77" w:rsidRDefault="00106B77" w:rsidP="005A5B19">
            <w:pPr>
              <w:rPr>
                <w:lang w:eastAsia="en-US"/>
              </w:rPr>
            </w:pPr>
            <w:r w:rsidRPr="00106B77">
              <w:rPr>
                <w:lang w:eastAsia="en-US"/>
              </w:rPr>
              <w:t>41</w:t>
            </w:r>
          </w:p>
        </w:tc>
        <w:tc>
          <w:tcPr>
            <w:tcW w:w="2346" w:type="dxa"/>
          </w:tcPr>
          <w:p w:rsidR="00106B77" w:rsidRPr="00106B77" w:rsidRDefault="00106B77" w:rsidP="005A5B19">
            <w:pPr>
              <w:rPr>
                <w:lang w:eastAsia="en-US"/>
              </w:rPr>
            </w:pPr>
            <w:r w:rsidRPr="00106B77">
              <w:rPr>
                <w:lang w:eastAsia="en-US"/>
              </w:rPr>
              <w:t>41</w:t>
            </w:r>
          </w:p>
        </w:tc>
      </w:tr>
      <w:tr w:rsidR="00106B77" w:rsidRPr="00106B77" w:rsidTr="00564B80">
        <w:tc>
          <w:tcPr>
            <w:tcW w:w="6204" w:type="dxa"/>
          </w:tcPr>
          <w:p w:rsidR="00106B77" w:rsidRPr="00106B77" w:rsidRDefault="00106B77" w:rsidP="00106B77">
            <w:pPr>
              <w:rPr>
                <w:lang w:eastAsia="en-US"/>
              </w:rPr>
            </w:pPr>
            <w:r w:rsidRPr="00106B77">
              <w:rPr>
                <w:lang w:eastAsia="en-US"/>
              </w:rPr>
              <w:t xml:space="preserve">Taxa pt. Eliberarea carnetului de comercializare a produselor din sectorul agricol </w:t>
            </w:r>
          </w:p>
        </w:tc>
        <w:tc>
          <w:tcPr>
            <w:tcW w:w="2268" w:type="dxa"/>
          </w:tcPr>
          <w:p w:rsidR="00106B77" w:rsidRPr="00106B77" w:rsidRDefault="00106B77" w:rsidP="005A5B19">
            <w:pPr>
              <w:rPr>
                <w:lang w:eastAsia="en-US"/>
              </w:rPr>
            </w:pPr>
            <w:r w:rsidRPr="00106B77">
              <w:rPr>
                <w:lang w:eastAsia="en-US"/>
              </w:rPr>
              <w:t>20</w:t>
            </w:r>
          </w:p>
        </w:tc>
        <w:tc>
          <w:tcPr>
            <w:tcW w:w="2346" w:type="dxa"/>
          </w:tcPr>
          <w:p w:rsidR="00106B77" w:rsidRPr="00106B77" w:rsidRDefault="00106B77" w:rsidP="005A5B19">
            <w:pPr>
              <w:rPr>
                <w:lang w:eastAsia="en-US"/>
              </w:rPr>
            </w:pPr>
            <w:r w:rsidRPr="00106B77">
              <w:rPr>
                <w:lang w:eastAsia="en-US"/>
              </w:rPr>
              <w:t>20</w:t>
            </w:r>
          </w:p>
        </w:tc>
      </w:tr>
      <w:tr w:rsidR="00106B77" w:rsidRPr="00106B77" w:rsidTr="00564B80">
        <w:tc>
          <w:tcPr>
            <w:tcW w:w="6204" w:type="dxa"/>
          </w:tcPr>
          <w:p w:rsidR="00106B77" w:rsidRPr="00106B77" w:rsidRDefault="00106B77" w:rsidP="00106B77">
            <w:pPr>
              <w:rPr>
                <w:lang w:eastAsia="en-US"/>
              </w:rPr>
            </w:pPr>
            <w:r w:rsidRPr="00106B77">
              <w:rPr>
                <w:lang w:eastAsia="en-US"/>
              </w:rPr>
              <w:t>Taxă viză anuală atestat de producător și carnet de comercializare</w:t>
            </w:r>
          </w:p>
        </w:tc>
        <w:tc>
          <w:tcPr>
            <w:tcW w:w="2268" w:type="dxa"/>
          </w:tcPr>
          <w:p w:rsidR="00106B77" w:rsidRPr="00106B77" w:rsidRDefault="00106B77" w:rsidP="005A5B19">
            <w:pPr>
              <w:rPr>
                <w:lang w:eastAsia="en-US"/>
              </w:rPr>
            </w:pPr>
            <w:r w:rsidRPr="00106B77">
              <w:rPr>
                <w:lang w:eastAsia="en-US"/>
              </w:rPr>
              <w:t>0</w:t>
            </w:r>
          </w:p>
        </w:tc>
        <w:tc>
          <w:tcPr>
            <w:tcW w:w="2346" w:type="dxa"/>
          </w:tcPr>
          <w:p w:rsidR="00106B77" w:rsidRPr="00106B77" w:rsidRDefault="00106B77" w:rsidP="005A5B19">
            <w:pPr>
              <w:rPr>
                <w:lang w:eastAsia="en-US"/>
              </w:rPr>
            </w:pPr>
            <w:r w:rsidRPr="00106B77">
              <w:rPr>
                <w:lang w:eastAsia="en-US"/>
              </w:rPr>
              <w:t>20</w:t>
            </w:r>
          </w:p>
        </w:tc>
      </w:tr>
      <w:tr w:rsidR="00106B77" w:rsidRPr="00106B77" w:rsidTr="00564B80">
        <w:tc>
          <w:tcPr>
            <w:tcW w:w="6204" w:type="dxa"/>
          </w:tcPr>
          <w:p w:rsidR="00106B77" w:rsidRPr="00106B77" w:rsidRDefault="00106B77" w:rsidP="00106B77">
            <w:pPr>
              <w:rPr>
                <w:lang w:eastAsia="en-US"/>
              </w:rPr>
            </w:pPr>
            <w:r w:rsidRPr="00106B77">
              <w:rPr>
                <w:lang w:eastAsia="en-US"/>
              </w:rPr>
              <w:t>Taxă pentru eliberarea / vizarea anuală a autorizaţiei privind desfăşurarea activităţii de alimentaţie publică clasa CAEN 561-restaurante si CAEN 563-baruri  si alte activitati de servire a bauturilor si CAEN 932- alte activitatii receeative si distractive Pentru suprafata de pana la 500 mp inclusiv</w:t>
            </w:r>
          </w:p>
        </w:tc>
        <w:tc>
          <w:tcPr>
            <w:tcW w:w="2268" w:type="dxa"/>
          </w:tcPr>
          <w:p w:rsidR="00106B77" w:rsidRPr="00106B77" w:rsidRDefault="00106B77" w:rsidP="005A5B19">
            <w:pPr>
              <w:rPr>
                <w:lang w:eastAsia="en-US"/>
              </w:rPr>
            </w:pPr>
            <w:r w:rsidRPr="00106B77">
              <w:rPr>
                <w:lang w:eastAsia="en-US"/>
              </w:rPr>
              <w:t>253</w:t>
            </w:r>
          </w:p>
          <w:p w:rsidR="00106B77" w:rsidRPr="00106B77" w:rsidRDefault="00106B77" w:rsidP="005A5B19">
            <w:pPr>
              <w:rPr>
                <w:lang w:eastAsia="en-US"/>
              </w:rPr>
            </w:pPr>
          </w:p>
        </w:tc>
        <w:tc>
          <w:tcPr>
            <w:tcW w:w="2346" w:type="dxa"/>
          </w:tcPr>
          <w:p w:rsidR="00106B77" w:rsidRPr="00106B77" w:rsidRDefault="00106B77" w:rsidP="005A5B19">
            <w:pPr>
              <w:rPr>
                <w:lang w:eastAsia="en-US"/>
              </w:rPr>
            </w:pPr>
            <w:r w:rsidRPr="00106B77">
              <w:rPr>
                <w:lang w:eastAsia="en-US"/>
              </w:rPr>
              <w:t>253</w:t>
            </w:r>
          </w:p>
        </w:tc>
      </w:tr>
      <w:tr w:rsidR="00106B77" w:rsidRPr="00106B77" w:rsidTr="00564B80">
        <w:tc>
          <w:tcPr>
            <w:tcW w:w="6204" w:type="dxa"/>
          </w:tcPr>
          <w:p w:rsidR="00106B77" w:rsidRPr="00106B77" w:rsidRDefault="00106B77" w:rsidP="00106B77">
            <w:pPr>
              <w:rPr>
                <w:lang w:eastAsia="en-US"/>
              </w:rPr>
            </w:pPr>
            <w:r w:rsidRPr="00106B77">
              <w:rPr>
                <w:lang w:eastAsia="en-US"/>
              </w:rPr>
              <w:t xml:space="preserve">Taxă pentru eliberarea / vizarea anuală a autorizaţiei privind desfăşurarea activităţii de alimentaţie publică clasa CAEN 561-restaurante si CAEN 563-baruri  si alte activitati de servire a bauturilor si CAEN 932- alte activitatii receeative si distractive Pentru suprafata mai mare de 500 mp </w:t>
            </w:r>
          </w:p>
        </w:tc>
        <w:tc>
          <w:tcPr>
            <w:tcW w:w="2268" w:type="dxa"/>
          </w:tcPr>
          <w:p w:rsidR="00106B77" w:rsidRPr="00106B77" w:rsidRDefault="00106B77" w:rsidP="005A5B19">
            <w:pPr>
              <w:rPr>
                <w:lang w:eastAsia="en-US"/>
              </w:rPr>
            </w:pPr>
            <w:r w:rsidRPr="00106B77">
              <w:rPr>
                <w:lang w:eastAsia="en-US"/>
              </w:rPr>
              <w:t>1013</w:t>
            </w:r>
          </w:p>
        </w:tc>
        <w:tc>
          <w:tcPr>
            <w:tcW w:w="2346" w:type="dxa"/>
          </w:tcPr>
          <w:p w:rsidR="00106B77" w:rsidRPr="00106B77" w:rsidRDefault="00106B77" w:rsidP="005A5B19">
            <w:pPr>
              <w:rPr>
                <w:lang w:eastAsia="en-US"/>
              </w:rPr>
            </w:pPr>
            <w:r w:rsidRPr="00106B77">
              <w:rPr>
                <w:lang w:eastAsia="en-US"/>
              </w:rPr>
              <w:t>1013</w:t>
            </w:r>
          </w:p>
        </w:tc>
      </w:tr>
      <w:tr w:rsidR="00106B77" w:rsidRPr="00106B77" w:rsidTr="00564B80">
        <w:trPr>
          <w:cantSplit/>
        </w:trPr>
        <w:tc>
          <w:tcPr>
            <w:tcW w:w="6204" w:type="dxa"/>
          </w:tcPr>
          <w:p w:rsidR="00106B77" w:rsidRPr="00106B77" w:rsidRDefault="00106B77" w:rsidP="00106B77">
            <w:pPr>
              <w:rPr>
                <w:lang w:eastAsia="en-US"/>
              </w:rPr>
            </w:pPr>
            <w:r w:rsidRPr="00106B77">
              <w:rPr>
                <w:lang w:eastAsia="en-US"/>
              </w:rPr>
              <w:t>Taxă pentru afişaj  în scop de reclamă şi publicitate situat în locul în care persoanea derulează o activitate economică ( lei/mp.)</w:t>
            </w:r>
          </w:p>
        </w:tc>
        <w:tc>
          <w:tcPr>
            <w:tcW w:w="2268" w:type="dxa"/>
          </w:tcPr>
          <w:p w:rsidR="00106B77" w:rsidRPr="00106B77" w:rsidRDefault="00106B77" w:rsidP="005A5B19">
            <w:pPr>
              <w:rPr>
                <w:vertAlign w:val="superscript"/>
                <w:lang w:eastAsia="en-US"/>
              </w:rPr>
            </w:pPr>
            <w:r w:rsidRPr="00106B77">
              <w:rPr>
                <w:lang w:eastAsia="en-US"/>
              </w:rPr>
              <w:t>32</w:t>
            </w:r>
          </w:p>
        </w:tc>
        <w:tc>
          <w:tcPr>
            <w:tcW w:w="2346" w:type="dxa"/>
          </w:tcPr>
          <w:p w:rsidR="00106B77" w:rsidRPr="00106B77" w:rsidRDefault="00106B77" w:rsidP="005A5B19">
            <w:pPr>
              <w:rPr>
                <w:lang w:eastAsia="en-US"/>
              </w:rPr>
            </w:pPr>
            <w:r w:rsidRPr="00106B77">
              <w:rPr>
                <w:lang w:eastAsia="en-US"/>
              </w:rPr>
              <w:t>32</w:t>
            </w:r>
          </w:p>
        </w:tc>
      </w:tr>
      <w:tr w:rsidR="00106B77" w:rsidRPr="00106B77" w:rsidTr="00564B80">
        <w:tc>
          <w:tcPr>
            <w:tcW w:w="6204" w:type="dxa"/>
          </w:tcPr>
          <w:p w:rsidR="00106B77" w:rsidRPr="00106B77" w:rsidRDefault="00106B77" w:rsidP="00106B77">
            <w:pPr>
              <w:rPr>
                <w:lang w:eastAsia="en-US"/>
              </w:rPr>
            </w:pPr>
            <w:r w:rsidRPr="00106B77">
              <w:rPr>
                <w:lang w:eastAsia="en-US"/>
              </w:rPr>
              <w:t xml:space="preserve"> În cazul oricărui alt panou ,  afişaj sau structură de afişaj  pentru reclamă şi publicitate </w:t>
            </w:r>
          </w:p>
        </w:tc>
        <w:tc>
          <w:tcPr>
            <w:tcW w:w="2268" w:type="dxa"/>
          </w:tcPr>
          <w:p w:rsidR="00106B77" w:rsidRPr="00106B77" w:rsidRDefault="00106B77" w:rsidP="005A5B19">
            <w:pPr>
              <w:rPr>
                <w:lang w:eastAsia="en-US"/>
              </w:rPr>
            </w:pPr>
            <w:r w:rsidRPr="00106B77">
              <w:rPr>
                <w:lang w:eastAsia="en-US"/>
              </w:rPr>
              <w:t>23</w:t>
            </w:r>
          </w:p>
        </w:tc>
        <w:tc>
          <w:tcPr>
            <w:tcW w:w="2346" w:type="dxa"/>
          </w:tcPr>
          <w:p w:rsidR="00106B77" w:rsidRPr="00106B77" w:rsidRDefault="00106B77" w:rsidP="005A5B19">
            <w:pPr>
              <w:rPr>
                <w:lang w:eastAsia="en-US"/>
              </w:rPr>
            </w:pPr>
            <w:r w:rsidRPr="00106B77">
              <w:rPr>
                <w:lang w:eastAsia="en-US"/>
              </w:rPr>
              <w:t>23</w:t>
            </w:r>
          </w:p>
        </w:tc>
      </w:tr>
      <w:tr w:rsidR="00106B77" w:rsidRPr="00106B77" w:rsidTr="00564B80">
        <w:tc>
          <w:tcPr>
            <w:tcW w:w="6204" w:type="dxa"/>
          </w:tcPr>
          <w:p w:rsidR="00106B77" w:rsidRPr="00106B77" w:rsidRDefault="00106B77" w:rsidP="00106B77">
            <w:pPr>
              <w:rPr>
                <w:lang w:eastAsia="en-US"/>
              </w:rPr>
            </w:pPr>
            <w:r w:rsidRPr="00106B77">
              <w:rPr>
                <w:lang w:eastAsia="en-US"/>
              </w:rPr>
              <w:t>Taxa pentru servicii de reclama si publicitate cf art.477</w:t>
            </w:r>
          </w:p>
        </w:tc>
        <w:tc>
          <w:tcPr>
            <w:tcW w:w="2268" w:type="dxa"/>
          </w:tcPr>
          <w:p w:rsidR="00106B77" w:rsidRPr="00106B77" w:rsidRDefault="00106B77" w:rsidP="005A5B19">
            <w:pPr>
              <w:rPr>
                <w:lang w:eastAsia="en-US"/>
              </w:rPr>
            </w:pPr>
            <w:r w:rsidRPr="00106B77">
              <w:rPr>
                <w:lang w:eastAsia="en-US"/>
              </w:rPr>
              <w:t xml:space="preserve">1% / valoare  </w:t>
            </w:r>
            <w:r w:rsidRPr="00106B77">
              <w:rPr>
                <w:lang w:eastAsia="en-US"/>
              </w:rPr>
              <w:lastRenderedPageBreak/>
              <w:t>serviciilor de reclama si publicitate</w:t>
            </w:r>
          </w:p>
        </w:tc>
        <w:tc>
          <w:tcPr>
            <w:tcW w:w="2346" w:type="dxa"/>
          </w:tcPr>
          <w:p w:rsidR="00106B77" w:rsidRPr="00106B77" w:rsidRDefault="00106B77" w:rsidP="005A5B19">
            <w:pPr>
              <w:rPr>
                <w:lang w:eastAsia="en-US"/>
              </w:rPr>
            </w:pPr>
            <w:r w:rsidRPr="00106B77">
              <w:rPr>
                <w:lang w:eastAsia="en-US"/>
              </w:rPr>
              <w:lastRenderedPageBreak/>
              <w:t xml:space="preserve">1% / valoare  </w:t>
            </w:r>
            <w:r w:rsidRPr="00106B77">
              <w:rPr>
                <w:lang w:eastAsia="en-US"/>
              </w:rPr>
              <w:lastRenderedPageBreak/>
              <w:t>serviciilor de reclama si publicitate</w:t>
            </w:r>
          </w:p>
        </w:tc>
      </w:tr>
      <w:tr w:rsidR="00106B77" w:rsidRPr="00106B77" w:rsidTr="00564B80">
        <w:tc>
          <w:tcPr>
            <w:tcW w:w="6204" w:type="dxa"/>
          </w:tcPr>
          <w:p w:rsidR="00106B77" w:rsidRPr="00106B77" w:rsidRDefault="00106B77" w:rsidP="00106B77">
            <w:pPr>
              <w:rPr>
                <w:lang w:eastAsia="en-US"/>
              </w:rPr>
            </w:pPr>
            <w:r w:rsidRPr="00106B77">
              <w:rPr>
                <w:lang w:eastAsia="en-US"/>
              </w:rPr>
              <w:lastRenderedPageBreak/>
              <w:t xml:space="preserve">Impozitul pe spectacole </w:t>
            </w:r>
          </w:p>
        </w:tc>
        <w:tc>
          <w:tcPr>
            <w:tcW w:w="2268" w:type="dxa"/>
          </w:tcPr>
          <w:p w:rsidR="00106B77" w:rsidRPr="00106B77" w:rsidRDefault="00106B77" w:rsidP="005A5B19">
            <w:pPr>
              <w:rPr>
                <w:lang w:eastAsia="en-US"/>
              </w:rPr>
            </w:pPr>
            <w:r w:rsidRPr="00106B77">
              <w:rPr>
                <w:lang w:eastAsia="en-US"/>
              </w:rPr>
              <w:t>2% pentru spectacolul de teatru, balet, operă, operetă, concert filarmonic sau altă manifestare muzicală, prezentarea unui film la cinematograf, un spectacol de circ sau orice competiţie sportivă internă sau internaţională</w:t>
            </w:r>
          </w:p>
          <w:p w:rsidR="00106B77" w:rsidRPr="00106B77" w:rsidRDefault="00106B77" w:rsidP="005A5B19">
            <w:pPr>
              <w:rPr>
                <w:lang w:eastAsia="en-US"/>
              </w:rPr>
            </w:pPr>
            <w:r w:rsidRPr="00106B77">
              <w:rPr>
                <w:lang w:eastAsia="en-US"/>
              </w:rPr>
              <w:t>5% în cazul oricărei altei manifestări artistice</w:t>
            </w:r>
          </w:p>
        </w:tc>
        <w:tc>
          <w:tcPr>
            <w:tcW w:w="2346" w:type="dxa"/>
          </w:tcPr>
          <w:p w:rsidR="00106B77" w:rsidRPr="00106B77" w:rsidRDefault="00106B77" w:rsidP="005A5B19">
            <w:pPr>
              <w:rPr>
                <w:lang w:eastAsia="en-US"/>
              </w:rPr>
            </w:pPr>
            <w:r w:rsidRPr="00106B77">
              <w:rPr>
                <w:lang w:eastAsia="en-US"/>
              </w:rPr>
              <w:t>2% pentru spectacolul de teatru, balet, operă, operetă, concert filarmonic sau altă manifestare muzicală, prezentarea unui film la cinematograf, un spectacol de circ sau orice competiţie sportivă internă sau internaţională</w:t>
            </w:r>
          </w:p>
          <w:p w:rsidR="00106B77" w:rsidRPr="00106B77" w:rsidRDefault="00106B77" w:rsidP="005A5B19">
            <w:pPr>
              <w:rPr>
                <w:lang w:eastAsia="en-US"/>
              </w:rPr>
            </w:pPr>
            <w:r w:rsidRPr="00106B77">
              <w:rPr>
                <w:lang w:eastAsia="en-US"/>
              </w:rPr>
              <w:t>5% în cazul oricărei altei manifestări artistice</w:t>
            </w:r>
          </w:p>
        </w:tc>
      </w:tr>
    </w:tbl>
    <w:p w:rsidR="005A5B19" w:rsidRDefault="005A5B19" w:rsidP="00D134F0">
      <w:pPr>
        <w:jc w:val="center"/>
        <w:rPr>
          <w:b/>
        </w:rPr>
      </w:pPr>
    </w:p>
    <w:p w:rsidR="00D134F0" w:rsidRDefault="00106B77" w:rsidP="00D134F0">
      <w:pPr>
        <w:jc w:val="center"/>
        <w:rPr>
          <w:b/>
        </w:rPr>
      </w:pPr>
      <w:r w:rsidRPr="00D134F0">
        <w:rPr>
          <w:b/>
        </w:rPr>
        <w:t>XII.Alte taxe locale</w:t>
      </w:r>
    </w:p>
    <w:p w:rsidR="005E236D" w:rsidRPr="00D134F0" w:rsidRDefault="005E236D" w:rsidP="00D134F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2409"/>
        <w:gridCol w:w="10"/>
        <w:gridCol w:w="2762"/>
      </w:tblGrid>
      <w:tr w:rsidR="00106B77" w:rsidRPr="00106B77" w:rsidTr="00D134F0">
        <w:trPr>
          <w:trHeight w:val="269"/>
        </w:trPr>
        <w:tc>
          <w:tcPr>
            <w:tcW w:w="5637" w:type="dxa"/>
          </w:tcPr>
          <w:p w:rsidR="00106B77" w:rsidRPr="00106B77" w:rsidRDefault="00106B77" w:rsidP="00106B77">
            <w:pPr>
              <w:rPr>
                <w:lang w:eastAsia="en-US"/>
              </w:rPr>
            </w:pPr>
          </w:p>
        </w:tc>
        <w:tc>
          <w:tcPr>
            <w:tcW w:w="2409" w:type="dxa"/>
          </w:tcPr>
          <w:p w:rsidR="00106B77" w:rsidRPr="00D134F0" w:rsidRDefault="00106B77" w:rsidP="005A5B19">
            <w:pPr>
              <w:rPr>
                <w:b/>
                <w:lang w:eastAsia="en-US"/>
              </w:rPr>
            </w:pPr>
            <w:r w:rsidRPr="00D134F0">
              <w:rPr>
                <w:b/>
                <w:lang w:eastAsia="en-US"/>
              </w:rPr>
              <w:t>Nivelurile indexate</w:t>
            </w:r>
          </w:p>
          <w:p w:rsidR="00106B77" w:rsidRPr="00D134F0" w:rsidRDefault="00106B77" w:rsidP="005A5B19">
            <w:pPr>
              <w:rPr>
                <w:b/>
                <w:lang w:eastAsia="en-US"/>
              </w:rPr>
            </w:pPr>
            <w:r w:rsidRPr="00D134F0">
              <w:rPr>
                <w:b/>
                <w:lang w:eastAsia="en-US"/>
              </w:rPr>
              <w:t>pentru anul 2019</w:t>
            </w:r>
          </w:p>
          <w:p w:rsidR="00106B77" w:rsidRPr="00D134F0" w:rsidRDefault="00106B77" w:rsidP="005A5B19">
            <w:pPr>
              <w:rPr>
                <w:b/>
                <w:lang w:eastAsia="en-US"/>
              </w:rPr>
            </w:pPr>
            <w:r w:rsidRPr="00D134F0">
              <w:rPr>
                <w:b/>
                <w:lang w:eastAsia="en-US"/>
              </w:rPr>
              <w:t>-  Lei -</w:t>
            </w:r>
          </w:p>
        </w:tc>
        <w:tc>
          <w:tcPr>
            <w:tcW w:w="2772" w:type="dxa"/>
            <w:gridSpan w:val="2"/>
          </w:tcPr>
          <w:p w:rsidR="00106B77" w:rsidRPr="00D134F0" w:rsidRDefault="00106B77" w:rsidP="005A5B19">
            <w:pPr>
              <w:rPr>
                <w:b/>
                <w:lang w:eastAsia="en-US"/>
              </w:rPr>
            </w:pPr>
            <w:r w:rsidRPr="00D134F0">
              <w:rPr>
                <w:b/>
                <w:lang w:eastAsia="en-US"/>
              </w:rPr>
              <w:t>Nivelurile stabilte</w:t>
            </w:r>
          </w:p>
          <w:p w:rsidR="00106B77" w:rsidRPr="00D134F0" w:rsidRDefault="00106B77" w:rsidP="005A5B19">
            <w:pPr>
              <w:rPr>
                <w:b/>
                <w:lang w:eastAsia="en-US"/>
              </w:rPr>
            </w:pPr>
            <w:r w:rsidRPr="00D134F0">
              <w:rPr>
                <w:b/>
                <w:lang w:eastAsia="en-US"/>
              </w:rPr>
              <w:t>pentru anul 2019</w:t>
            </w:r>
          </w:p>
          <w:p w:rsidR="00106B77" w:rsidRPr="00D134F0" w:rsidRDefault="00106B77" w:rsidP="005A5B19">
            <w:pPr>
              <w:rPr>
                <w:b/>
                <w:lang w:eastAsia="en-US"/>
              </w:rPr>
            </w:pPr>
            <w:r w:rsidRPr="00D134F0">
              <w:rPr>
                <w:b/>
                <w:lang w:eastAsia="en-US"/>
              </w:rPr>
              <w:t>-  Lei -</w:t>
            </w:r>
          </w:p>
        </w:tc>
      </w:tr>
      <w:tr w:rsidR="00106B77" w:rsidRPr="00106B77" w:rsidTr="00D134F0">
        <w:trPr>
          <w:trHeight w:val="227"/>
        </w:trPr>
        <w:tc>
          <w:tcPr>
            <w:tcW w:w="5637" w:type="dxa"/>
          </w:tcPr>
          <w:p w:rsidR="00106B77" w:rsidRPr="00106B77" w:rsidRDefault="00106B77" w:rsidP="00106B77">
            <w:pPr>
              <w:rPr>
                <w:lang w:eastAsia="en-US"/>
              </w:rPr>
            </w:pPr>
            <w:r w:rsidRPr="00106B77">
              <w:rPr>
                <w:lang w:eastAsia="en-US"/>
              </w:rPr>
              <w:t>Taxa pentru vanzare ambulanta marfa</w:t>
            </w:r>
          </w:p>
        </w:tc>
        <w:tc>
          <w:tcPr>
            <w:tcW w:w="2409" w:type="dxa"/>
          </w:tcPr>
          <w:p w:rsidR="00106B77" w:rsidRPr="00106B77" w:rsidRDefault="00106B77" w:rsidP="005A5B19">
            <w:pPr>
              <w:rPr>
                <w:lang w:eastAsia="en-US"/>
              </w:rPr>
            </w:pPr>
            <w:r w:rsidRPr="00106B77">
              <w:rPr>
                <w:lang w:eastAsia="en-US"/>
              </w:rPr>
              <w:t>30 lei/zi</w:t>
            </w:r>
          </w:p>
        </w:tc>
        <w:tc>
          <w:tcPr>
            <w:tcW w:w="2772" w:type="dxa"/>
            <w:gridSpan w:val="2"/>
          </w:tcPr>
          <w:p w:rsidR="00106B77" w:rsidRPr="00106B77" w:rsidRDefault="00106B77" w:rsidP="005A5B19">
            <w:pPr>
              <w:rPr>
                <w:lang w:eastAsia="en-US"/>
              </w:rPr>
            </w:pPr>
            <w:r w:rsidRPr="00106B77">
              <w:rPr>
                <w:lang w:eastAsia="en-US"/>
              </w:rPr>
              <w:t>30 lei/zi</w:t>
            </w:r>
          </w:p>
        </w:tc>
      </w:tr>
      <w:tr w:rsidR="00106B77" w:rsidRPr="00106B77" w:rsidTr="00D134F0">
        <w:trPr>
          <w:trHeight w:val="233"/>
        </w:trPr>
        <w:tc>
          <w:tcPr>
            <w:tcW w:w="5637" w:type="dxa"/>
          </w:tcPr>
          <w:p w:rsidR="00106B77" w:rsidRPr="00106B77" w:rsidRDefault="00106B77" w:rsidP="00106B77">
            <w:pPr>
              <w:rPr>
                <w:lang w:eastAsia="en-US"/>
              </w:rPr>
            </w:pPr>
            <w:r w:rsidRPr="00106B77">
              <w:rPr>
                <w:lang w:eastAsia="en-US"/>
              </w:rPr>
              <w:t>Taxa eliberare certificat de atestare a edificarii/extinderii/radierii constructiei</w:t>
            </w:r>
          </w:p>
        </w:tc>
        <w:tc>
          <w:tcPr>
            <w:tcW w:w="2409" w:type="dxa"/>
          </w:tcPr>
          <w:p w:rsidR="00106B77" w:rsidRPr="00106B77" w:rsidRDefault="00106B77" w:rsidP="005A5B19">
            <w:pPr>
              <w:rPr>
                <w:lang w:eastAsia="en-US"/>
              </w:rPr>
            </w:pPr>
            <w:r w:rsidRPr="00106B77">
              <w:rPr>
                <w:lang w:eastAsia="en-US"/>
              </w:rPr>
              <w:t>25</w:t>
            </w:r>
          </w:p>
        </w:tc>
        <w:tc>
          <w:tcPr>
            <w:tcW w:w="2772" w:type="dxa"/>
            <w:gridSpan w:val="2"/>
          </w:tcPr>
          <w:p w:rsidR="00106B77" w:rsidRPr="00106B77" w:rsidRDefault="00106B77" w:rsidP="005A5B19">
            <w:pPr>
              <w:rPr>
                <w:lang w:eastAsia="en-US"/>
              </w:rPr>
            </w:pPr>
            <w:r w:rsidRPr="00106B77">
              <w:rPr>
                <w:lang w:eastAsia="en-US"/>
              </w:rPr>
              <w:t>25</w:t>
            </w:r>
          </w:p>
        </w:tc>
      </w:tr>
      <w:tr w:rsidR="00106B77" w:rsidRPr="00106B77" w:rsidTr="00D134F0">
        <w:trPr>
          <w:trHeight w:val="113"/>
        </w:trPr>
        <w:tc>
          <w:tcPr>
            <w:tcW w:w="5637" w:type="dxa"/>
          </w:tcPr>
          <w:p w:rsidR="00106B77" w:rsidRPr="00106B77" w:rsidRDefault="00106B77" w:rsidP="00106B77">
            <w:pPr>
              <w:rPr>
                <w:lang w:eastAsia="en-US"/>
              </w:rPr>
            </w:pPr>
            <w:r w:rsidRPr="00106B77">
              <w:rPr>
                <w:lang w:eastAsia="en-US"/>
              </w:rPr>
              <w:t xml:space="preserve">Taxa oficieri căsătorii sâmbăta şi duminica </w:t>
            </w:r>
          </w:p>
        </w:tc>
        <w:tc>
          <w:tcPr>
            <w:tcW w:w="2409" w:type="dxa"/>
          </w:tcPr>
          <w:p w:rsidR="00106B77" w:rsidRPr="00106B77" w:rsidRDefault="00106B77" w:rsidP="005A5B19">
            <w:pPr>
              <w:rPr>
                <w:lang w:eastAsia="en-US"/>
              </w:rPr>
            </w:pPr>
            <w:r w:rsidRPr="00106B77">
              <w:rPr>
                <w:lang w:eastAsia="en-US"/>
              </w:rPr>
              <w:t>61</w:t>
            </w:r>
          </w:p>
        </w:tc>
        <w:tc>
          <w:tcPr>
            <w:tcW w:w="2772" w:type="dxa"/>
            <w:gridSpan w:val="2"/>
          </w:tcPr>
          <w:p w:rsidR="00106B77" w:rsidRPr="00106B77" w:rsidRDefault="00106B77" w:rsidP="005A5B19">
            <w:pPr>
              <w:rPr>
                <w:lang w:eastAsia="en-US"/>
              </w:rPr>
            </w:pPr>
            <w:r w:rsidRPr="00106B77">
              <w:rPr>
                <w:lang w:eastAsia="en-US"/>
              </w:rPr>
              <w:t>65</w:t>
            </w:r>
          </w:p>
        </w:tc>
      </w:tr>
      <w:tr w:rsidR="00106B77" w:rsidRPr="00106B77" w:rsidTr="00D134F0">
        <w:trPr>
          <w:trHeight w:val="227"/>
        </w:trPr>
        <w:tc>
          <w:tcPr>
            <w:tcW w:w="5637" w:type="dxa"/>
          </w:tcPr>
          <w:p w:rsidR="00106B77" w:rsidRPr="00106B77" w:rsidRDefault="00106B77" w:rsidP="00106B77">
            <w:pPr>
              <w:rPr>
                <w:lang w:eastAsia="en-US"/>
              </w:rPr>
            </w:pPr>
            <w:r w:rsidRPr="00106B77">
              <w:rPr>
                <w:lang w:eastAsia="en-US"/>
              </w:rPr>
              <w:t>Taxa pentru indeplinirea procedurii de divort pe cale administrativa  si emiterea certificatului de divort</w:t>
            </w:r>
          </w:p>
        </w:tc>
        <w:tc>
          <w:tcPr>
            <w:tcW w:w="2409" w:type="dxa"/>
          </w:tcPr>
          <w:p w:rsidR="00106B77" w:rsidRPr="00106B77" w:rsidRDefault="00106B77" w:rsidP="005A5B19">
            <w:pPr>
              <w:rPr>
                <w:lang w:eastAsia="en-US"/>
              </w:rPr>
            </w:pPr>
            <w:r w:rsidRPr="00106B77">
              <w:rPr>
                <w:lang w:eastAsia="en-US"/>
              </w:rPr>
              <w:t>608</w:t>
            </w:r>
          </w:p>
        </w:tc>
        <w:tc>
          <w:tcPr>
            <w:tcW w:w="2772" w:type="dxa"/>
            <w:gridSpan w:val="2"/>
          </w:tcPr>
          <w:p w:rsidR="00106B77" w:rsidRPr="00106B77" w:rsidRDefault="00106B77" w:rsidP="005A5B19">
            <w:pPr>
              <w:rPr>
                <w:lang w:eastAsia="en-US"/>
              </w:rPr>
            </w:pPr>
            <w:r w:rsidRPr="00106B77">
              <w:rPr>
                <w:lang w:eastAsia="en-US"/>
              </w:rPr>
              <w:t>608</w:t>
            </w:r>
          </w:p>
        </w:tc>
      </w:tr>
      <w:tr w:rsidR="00106B77" w:rsidRPr="00106B77" w:rsidTr="00D134F0">
        <w:trPr>
          <w:trHeight w:val="227"/>
        </w:trPr>
        <w:tc>
          <w:tcPr>
            <w:tcW w:w="5637" w:type="dxa"/>
          </w:tcPr>
          <w:p w:rsidR="00106B77" w:rsidRPr="00106B77" w:rsidRDefault="00106B77" w:rsidP="00106B77">
            <w:pPr>
              <w:rPr>
                <w:lang w:eastAsia="en-US"/>
              </w:rPr>
            </w:pPr>
            <w:r w:rsidRPr="00106B77">
              <w:rPr>
                <w:lang w:eastAsia="en-US"/>
              </w:rPr>
              <w:t>Taxa  pentru copie xerox format A4</w:t>
            </w:r>
          </w:p>
        </w:tc>
        <w:tc>
          <w:tcPr>
            <w:tcW w:w="2409" w:type="dxa"/>
          </w:tcPr>
          <w:p w:rsidR="00106B77" w:rsidRPr="00106B77" w:rsidRDefault="00106B77" w:rsidP="005A5B19">
            <w:pPr>
              <w:rPr>
                <w:lang w:eastAsia="en-US"/>
              </w:rPr>
            </w:pPr>
            <w:r w:rsidRPr="00106B77">
              <w:rPr>
                <w:lang w:eastAsia="en-US"/>
              </w:rPr>
              <w:t>0,50 lei/ pagina</w:t>
            </w:r>
          </w:p>
        </w:tc>
        <w:tc>
          <w:tcPr>
            <w:tcW w:w="2772" w:type="dxa"/>
            <w:gridSpan w:val="2"/>
          </w:tcPr>
          <w:p w:rsidR="00106B77" w:rsidRPr="00106B77" w:rsidRDefault="00106B77" w:rsidP="005A5B19">
            <w:pPr>
              <w:rPr>
                <w:lang w:eastAsia="en-US"/>
              </w:rPr>
            </w:pPr>
            <w:r w:rsidRPr="00106B77">
              <w:rPr>
                <w:lang w:eastAsia="en-US"/>
              </w:rPr>
              <w:t>0,50 lei/ pagina</w:t>
            </w:r>
          </w:p>
        </w:tc>
      </w:tr>
      <w:tr w:rsidR="00106B77" w:rsidRPr="00106B77" w:rsidTr="00D134F0">
        <w:trPr>
          <w:trHeight w:val="233"/>
        </w:trPr>
        <w:tc>
          <w:tcPr>
            <w:tcW w:w="5637" w:type="dxa"/>
          </w:tcPr>
          <w:p w:rsidR="00106B77" w:rsidRPr="00106B77" w:rsidRDefault="00106B77" w:rsidP="00106B77">
            <w:pPr>
              <w:rPr>
                <w:lang w:eastAsia="en-US"/>
              </w:rPr>
            </w:pPr>
            <w:r w:rsidRPr="00106B77">
              <w:rPr>
                <w:lang w:eastAsia="en-US"/>
              </w:rPr>
              <w:t>Taxa pentru ocuparea domeniului public in scop comercial respectiv amenajare de terase si alimentatie publica sau prestari servicii</w:t>
            </w:r>
          </w:p>
        </w:tc>
        <w:tc>
          <w:tcPr>
            <w:tcW w:w="2409" w:type="dxa"/>
          </w:tcPr>
          <w:p w:rsidR="00106B77" w:rsidRPr="00106B77" w:rsidRDefault="00106B77" w:rsidP="005A5B19">
            <w:pPr>
              <w:rPr>
                <w:lang w:eastAsia="en-US"/>
              </w:rPr>
            </w:pPr>
            <w:r w:rsidRPr="00106B77">
              <w:rPr>
                <w:lang w:eastAsia="en-US"/>
              </w:rPr>
              <w:t>1 leu/mp. ocupat de construcție/lună</w:t>
            </w:r>
          </w:p>
        </w:tc>
        <w:tc>
          <w:tcPr>
            <w:tcW w:w="2772" w:type="dxa"/>
            <w:gridSpan w:val="2"/>
          </w:tcPr>
          <w:p w:rsidR="00106B77" w:rsidRPr="00106B77" w:rsidRDefault="00106B77" w:rsidP="005A5B19">
            <w:pPr>
              <w:rPr>
                <w:lang w:eastAsia="en-US"/>
              </w:rPr>
            </w:pPr>
            <w:r w:rsidRPr="00106B77">
              <w:rPr>
                <w:lang w:eastAsia="en-US"/>
              </w:rPr>
              <w:t>1 leu/mp. ocupat de construcție/lună</w:t>
            </w:r>
          </w:p>
        </w:tc>
      </w:tr>
      <w:tr w:rsidR="00106B77" w:rsidRPr="00106B77" w:rsidTr="00D134F0">
        <w:trPr>
          <w:trHeight w:val="233"/>
        </w:trPr>
        <w:tc>
          <w:tcPr>
            <w:tcW w:w="5637" w:type="dxa"/>
          </w:tcPr>
          <w:p w:rsidR="00106B77" w:rsidRPr="00106B77" w:rsidRDefault="00106B77" w:rsidP="00106B77">
            <w:pPr>
              <w:rPr>
                <w:lang w:eastAsia="en-US"/>
              </w:rPr>
            </w:pPr>
            <w:r w:rsidRPr="00106B77">
              <w:rPr>
                <w:lang w:eastAsia="en-US"/>
              </w:rPr>
              <w:t>Taxa utilizare motopompa</w:t>
            </w:r>
          </w:p>
        </w:tc>
        <w:tc>
          <w:tcPr>
            <w:tcW w:w="2409" w:type="dxa"/>
          </w:tcPr>
          <w:p w:rsidR="00106B77" w:rsidRPr="00106B77" w:rsidRDefault="00106B77" w:rsidP="005A5B19">
            <w:pPr>
              <w:rPr>
                <w:lang w:eastAsia="en-US"/>
              </w:rPr>
            </w:pPr>
            <w:r w:rsidRPr="00106B77">
              <w:rPr>
                <w:lang w:eastAsia="en-US"/>
              </w:rPr>
              <w:t>30 lei/ ora</w:t>
            </w:r>
          </w:p>
        </w:tc>
        <w:tc>
          <w:tcPr>
            <w:tcW w:w="2772" w:type="dxa"/>
            <w:gridSpan w:val="2"/>
          </w:tcPr>
          <w:p w:rsidR="00106B77" w:rsidRPr="00106B77" w:rsidRDefault="00106B77" w:rsidP="005A5B19">
            <w:pPr>
              <w:rPr>
                <w:lang w:eastAsia="en-US"/>
              </w:rPr>
            </w:pPr>
            <w:r w:rsidRPr="00106B77">
              <w:rPr>
                <w:lang w:eastAsia="en-US"/>
              </w:rPr>
              <w:t>30 lei/ ora</w:t>
            </w:r>
          </w:p>
        </w:tc>
      </w:tr>
      <w:tr w:rsidR="00106B77" w:rsidRPr="00106B77" w:rsidTr="00D134F0">
        <w:trPr>
          <w:trHeight w:val="459"/>
        </w:trPr>
        <w:tc>
          <w:tcPr>
            <w:tcW w:w="5637" w:type="dxa"/>
          </w:tcPr>
          <w:p w:rsidR="00106B77" w:rsidRPr="00106B77" w:rsidRDefault="00106B77" w:rsidP="00106B77">
            <w:pPr>
              <w:rPr>
                <w:lang w:eastAsia="en-US"/>
              </w:rPr>
            </w:pPr>
            <w:r w:rsidRPr="00106B77">
              <w:rPr>
                <w:lang w:eastAsia="en-US"/>
              </w:rPr>
              <w:t>Taxa inchiriere buldoexcavator, tractor</w:t>
            </w:r>
          </w:p>
        </w:tc>
        <w:tc>
          <w:tcPr>
            <w:tcW w:w="2409" w:type="dxa"/>
          </w:tcPr>
          <w:p w:rsidR="00106B77" w:rsidRPr="00106B77" w:rsidRDefault="00106B77" w:rsidP="005A5B19">
            <w:pPr>
              <w:rPr>
                <w:lang w:eastAsia="en-US"/>
              </w:rPr>
            </w:pPr>
            <w:r w:rsidRPr="00106B77">
              <w:rPr>
                <w:lang w:eastAsia="en-US"/>
              </w:rPr>
              <w:t>101 lei/ ora</w:t>
            </w:r>
          </w:p>
        </w:tc>
        <w:tc>
          <w:tcPr>
            <w:tcW w:w="2772" w:type="dxa"/>
            <w:gridSpan w:val="2"/>
          </w:tcPr>
          <w:p w:rsidR="00106B77" w:rsidRPr="00106B77" w:rsidRDefault="00106B77" w:rsidP="005A5B19">
            <w:pPr>
              <w:rPr>
                <w:lang w:eastAsia="en-US"/>
              </w:rPr>
            </w:pPr>
            <w:r w:rsidRPr="00106B77">
              <w:rPr>
                <w:lang w:eastAsia="en-US"/>
              </w:rPr>
              <w:t>120 lei/ ora</w:t>
            </w:r>
          </w:p>
        </w:tc>
      </w:tr>
      <w:tr w:rsidR="00106B77" w:rsidRPr="00106B77" w:rsidTr="00D134F0">
        <w:trPr>
          <w:trHeight w:val="346"/>
        </w:trPr>
        <w:tc>
          <w:tcPr>
            <w:tcW w:w="5637" w:type="dxa"/>
          </w:tcPr>
          <w:p w:rsidR="00106B77" w:rsidRPr="00106B77" w:rsidRDefault="00106B77" w:rsidP="00106B77">
            <w:pPr>
              <w:rPr>
                <w:lang w:eastAsia="en-US"/>
              </w:rPr>
            </w:pPr>
            <w:r w:rsidRPr="00106B77">
              <w:rPr>
                <w:lang w:eastAsia="en-US"/>
              </w:rPr>
              <w:t>Taxa inregistrare si atribuire numere caruta</w:t>
            </w:r>
          </w:p>
        </w:tc>
        <w:tc>
          <w:tcPr>
            <w:tcW w:w="2409" w:type="dxa"/>
          </w:tcPr>
          <w:p w:rsidR="00106B77" w:rsidRPr="00106B77" w:rsidRDefault="00106B77" w:rsidP="005A5B19">
            <w:pPr>
              <w:rPr>
                <w:lang w:eastAsia="en-US"/>
              </w:rPr>
            </w:pPr>
            <w:r w:rsidRPr="00106B77">
              <w:rPr>
                <w:lang w:eastAsia="en-US"/>
              </w:rPr>
              <w:t>30</w:t>
            </w:r>
          </w:p>
        </w:tc>
        <w:tc>
          <w:tcPr>
            <w:tcW w:w="2772" w:type="dxa"/>
            <w:gridSpan w:val="2"/>
          </w:tcPr>
          <w:p w:rsidR="00106B77" w:rsidRPr="00106B77" w:rsidRDefault="00106B77" w:rsidP="005A5B19">
            <w:pPr>
              <w:rPr>
                <w:lang w:eastAsia="en-US"/>
              </w:rPr>
            </w:pPr>
            <w:r w:rsidRPr="00106B77">
              <w:rPr>
                <w:lang w:eastAsia="en-US"/>
              </w:rPr>
              <w:t>30</w:t>
            </w:r>
          </w:p>
        </w:tc>
      </w:tr>
      <w:tr w:rsidR="00106B77" w:rsidRPr="00106B77" w:rsidTr="00D134F0">
        <w:trPr>
          <w:trHeight w:val="346"/>
        </w:trPr>
        <w:tc>
          <w:tcPr>
            <w:tcW w:w="5637" w:type="dxa"/>
          </w:tcPr>
          <w:p w:rsidR="00106B77" w:rsidRPr="00106B77" w:rsidRDefault="00106B77" w:rsidP="00106B77">
            <w:pPr>
              <w:rPr>
                <w:lang w:eastAsia="en-US"/>
              </w:rPr>
            </w:pPr>
            <w:r w:rsidRPr="00106B77">
              <w:rPr>
                <w:lang w:eastAsia="en-US"/>
              </w:rPr>
              <w:t>Taxa inregistrare tractor pe raza comunei</w:t>
            </w:r>
          </w:p>
        </w:tc>
        <w:tc>
          <w:tcPr>
            <w:tcW w:w="2409" w:type="dxa"/>
          </w:tcPr>
          <w:p w:rsidR="00106B77" w:rsidRPr="00106B77" w:rsidRDefault="00106B77" w:rsidP="005A5B19">
            <w:pPr>
              <w:rPr>
                <w:lang w:eastAsia="en-US"/>
              </w:rPr>
            </w:pPr>
            <w:r w:rsidRPr="00106B77">
              <w:rPr>
                <w:lang w:eastAsia="en-US"/>
              </w:rPr>
              <w:t>61</w:t>
            </w:r>
          </w:p>
        </w:tc>
        <w:tc>
          <w:tcPr>
            <w:tcW w:w="2772" w:type="dxa"/>
            <w:gridSpan w:val="2"/>
          </w:tcPr>
          <w:p w:rsidR="00106B77" w:rsidRPr="00106B77" w:rsidRDefault="00106B77" w:rsidP="005A5B19">
            <w:pPr>
              <w:rPr>
                <w:lang w:eastAsia="en-US"/>
              </w:rPr>
            </w:pPr>
            <w:r w:rsidRPr="00106B77">
              <w:rPr>
                <w:lang w:eastAsia="en-US"/>
              </w:rPr>
              <w:t>61</w:t>
            </w:r>
          </w:p>
        </w:tc>
      </w:tr>
      <w:tr w:rsidR="00106B77" w:rsidRPr="00106B77" w:rsidTr="00D134F0">
        <w:trPr>
          <w:trHeight w:val="346"/>
        </w:trPr>
        <w:tc>
          <w:tcPr>
            <w:tcW w:w="5637" w:type="dxa"/>
          </w:tcPr>
          <w:p w:rsidR="00106B77" w:rsidRPr="00106B77" w:rsidRDefault="00106B77" w:rsidP="00106B77">
            <w:pPr>
              <w:rPr>
                <w:lang w:eastAsia="en-US"/>
              </w:rPr>
            </w:pPr>
            <w:r w:rsidRPr="00106B77">
              <w:rPr>
                <w:lang w:eastAsia="en-US"/>
              </w:rPr>
              <w:t>Taxa viza tractor</w:t>
            </w:r>
          </w:p>
        </w:tc>
        <w:tc>
          <w:tcPr>
            <w:tcW w:w="2409" w:type="dxa"/>
          </w:tcPr>
          <w:p w:rsidR="00106B77" w:rsidRPr="00106B77" w:rsidRDefault="00106B77" w:rsidP="005A5B19">
            <w:pPr>
              <w:rPr>
                <w:lang w:eastAsia="en-US"/>
              </w:rPr>
            </w:pPr>
            <w:r w:rsidRPr="00106B77">
              <w:rPr>
                <w:lang w:eastAsia="en-US"/>
              </w:rPr>
              <w:t>142</w:t>
            </w:r>
          </w:p>
        </w:tc>
        <w:tc>
          <w:tcPr>
            <w:tcW w:w="2772" w:type="dxa"/>
            <w:gridSpan w:val="2"/>
          </w:tcPr>
          <w:p w:rsidR="00106B77" w:rsidRPr="00106B77" w:rsidRDefault="00106B77" w:rsidP="005A5B19">
            <w:pPr>
              <w:rPr>
                <w:lang w:eastAsia="en-US"/>
              </w:rPr>
            </w:pPr>
            <w:r w:rsidRPr="00106B77">
              <w:rPr>
                <w:lang w:eastAsia="en-US"/>
              </w:rPr>
              <w:t>142</w:t>
            </w:r>
          </w:p>
        </w:tc>
      </w:tr>
      <w:tr w:rsidR="00106B77" w:rsidRPr="00106B77" w:rsidTr="00D134F0">
        <w:trPr>
          <w:trHeight w:val="113"/>
        </w:trPr>
        <w:tc>
          <w:tcPr>
            <w:tcW w:w="5637" w:type="dxa"/>
          </w:tcPr>
          <w:p w:rsidR="00106B77" w:rsidRPr="00106B77" w:rsidRDefault="00106B77" w:rsidP="00106B77">
            <w:pPr>
              <w:rPr>
                <w:lang w:eastAsia="en-US"/>
              </w:rPr>
            </w:pPr>
            <w:r w:rsidRPr="00106B77">
              <w:rPr>
                <w:lang w:eastAsia="en-US"/>
              </w:rPr>
              <w:t>Taxa inregistrare moped pe raza comunei</w:t>
            </w:r>
          </w:p>
        </w:tc>
        <w:tc>
          <w:tcPr>
            <w:tcW w:w="2409" w:type="dxa"/>
          </w:tcPr>
          <w:p w:rsidR="00106B77" w:rsidRPr="00106B77" w:rsidRDefault="00106B77" w:rsidP="005A5B19">
            <w:pPr>
              <w:rPr>
                <w:lang w:eastAsia="en-US"/>
              </w:rPr>
            </w:pPr>
            <w:r w:rsidRPr="00106B77">
              <w:rPr>
                <w:lang w:eastAsia="en-US"/>
              </w:rPr>
              <w:t>71</w:t>
            </w:r>
          </w:p>
        </w:tc>
        <w:tc>
          <w:tcPr>
            <w:tcW w:w="2772" w:type="dxa"/>
            <w:gridSpan w:val="2"/>
          </w:tcPr>
          <w:p w:rsidR="00106B77" w:rsidRPr="00106B77" w:rsidRDefault="00106B77" w:rsidP="005A5B19">
            <w:pPr>
              <w:rPr>
                <w:lang w:eastAsia="en-US"/>
              </w:rPr>
            </w:pPr>
            <w:r w:rsidRPr="00106B77">
              <w:rPr>
                <w:lang w:eastAsia="en-US"/>
              </w:rPr>
              <w:t>71</w:t>
            </w:r>
          </w:p>
        </w:tc>
      </w:tr>
      <w:tr w:rsidR="00106B77" w:rsidRPr="00106B77" w:rsidTr="00D134F0">
        <w:trPr>
          <w:trHeight w:val="113"/>
        </w:trPr>
        <w:tc>
          <w:tcPr>
            <w:tcW w:w="5637" w:type="dxa"/>
          </w:tcPr>
          <w:p w:rsidR="00106B77" w:rsidRPr="00106B77" w:rsidRDefault="00106B77" w:rsidP="00106B77">
            <w:pPr>
              <w:rPr>
                <w:lang w:eastAsia="en-US"/>
              </w:rPr>
            </w:pPr>
            <w:r w:rsidRPr="00106B77">
              <w:rPr>
                <w:lang w:eastAsia="en-US"/>
              </w:rPr>
              <w:t>Taxa viza moped</w:t>
            </w:r>
          </w:p>
        </w:tc>
        <w:tc>
          <w:tcPr>
            <w:tcW w:w="2409" w:type="dxa"/>
          </w:tcPr>
          <w:p w:rsidR="00106B77" w:rsidRPr="00106B77" w:rsidRDefault="00106B77" w:rsidP="005A5B19">
            <w:pPr>
              <w:rPr>
                <w:lang w:eastAsia="en-US"/>
              </w:rPr>
            </w:pPr>
            <w:r w:rsidRPr="00106B77">
              <w:rPr>
                <w:lang w:eastAsia="en-US"/>
              </w:rPr>
              <w:t>35</w:t>
            </w:r>
          </w:p>
        </w:tc>
        <w:tc>
          <w:tcPr>
            <w:tcW w:w="2772" w:type="dxa"/>
            <w:gridSpan w:val="2"/>
          </w:tcPr>
          <w:p w:rsidR="00106B77" w:rsidRPr="00106B77" w:rsidRDefault="00106B77" w:rsidP="005A5B19">
            <w:pPr>
              <w:rPr>
                <w:lang w:eastAsia="en-US"/>
              </w:rPr>
            </w:pPr>
            <w:r w:rsidRPr="00106B77">
              <w:rPr>
                <w:lang w:eastAsia="en-US"/>
              </w:rPr>
              <w:t>35</w:t>
            </w:r>
          </w:p>
        </w:tc>
      </w:tr>
      <w:tr w:rsidR="00106B77" w:rsidRPr="00106B77" w:rsidTr="00D134F0">
        <w:trPr>
          <w:trHeight w:val="113"/>
        </w:trPr>
        <w:tc>
          <w:tcPr>
            <w:tcW w:w="5637" w:type="dxa"/>
          </w:tcPr>
          <w:p w:rsidR="00106B77" w:rsidRPr="00106B77" w:rsidRDefault="00106B77" w:rsidP="00106B77">
            <w:pPr>
              <w:rPr>
                <w:lang w:eastAsia="en-US"/>
              </w:rPr>
            </w:pPr>
            <w:r w:rsidRPr="00106B77">
              <w:rPr>
                <w:lang w:eastAsia="en-US"/>
              </w:rPr>
              <w:t>Taxa salubritate persoane fizice</w:t>
            </w:r>
          </w:p>
        </w:tc>
        <w:tc>
          <w:tcPr>
            <w:tcW w:w="2409" w:type="dxa"/>
          </w:tcPr>
          <w:p w:rsidR="00106B77" w:rsidRPr="00106B77" w:rsidRDefault="00106B77" w:rsidP="005A5B19">
            <w:pPr>
              <w:rPr>
                <w:lang w:eastAsia="en-US"/>
              </w:rPr>
            </w:pPr>
            <w:r w:rsidRPr="00106B77">
              <w:rPr>
                <w:lang w:eastAsia="en-US"/>
              </w:rPr>
              <w:t>41 lei/ gospodarie/ an</w:t>
            </w:r>
          </w:p>
        </w:tc>
        <w:tc>
          <w:tcPr>
            <w:tcW w:w="2772" w:type="dxa"/>
            <w:gridSpan w:val="2"/>
          </w:tcPr>
          <w:p w:rsidR="00106B77" w:rsidRPr="00106B77" w:rsidRDefault="00106B77" w:rsidP="005A5B19">
            <w:pPr>
              <w:rPr>
                <w:lang w:eastAsia="en-US"/>
              </w:rPr>
            </w:pPr>
            <w:r w:rsidRPr="00106B77">
              <w:rPr>
                <w:lang w:eastAsia="en-US"/>
              </w:rPr>
              <w:t>41 lei/ gospodarie/ an</w:t>
            </w:r>
          </w:p>
        </w:tc>
      </w:tr>
      <w:tr w:rsidR="00106B77" w:rsidRPr="00106B77" w:rsidTr="00D134F0">
        <w:trPr>
          <w:trHeight w:val="113"/>
        </w:trPr>
        <w:tc>
          <w:tcPr>
            <w:tcW w:w="5637" w:type="dxa"/>
          </w:tcPr>
          <w:p w:rsidR="00106B77" w:rsidRPr="00106B77" w:rsidRDefault="00106B77" w:rsidP="00106B77">
            <w:pPr>
              <w:rPr>
                <w:lang w:eastAsia="en-US"/>
              </w:rPr>
            </w:pPr>
            <w:r w:rsidRPr="00106B77">
              <w:rPr>
                <w:lang w:eastAsia="en-US"/>
              </w:rPr>
              <w:t>Taxa salubritate persoane juridice care isi desfasoara activitatea pe raza comunei</w:t>
            </w:r>
          </w:p>
        </w:tc>
        <w:tc>
          <w:tcPr>
            <w:tcW w:w="2419" w:type="dxa"/>
            <w:gridSpan w:val="2"/>
          </w:tcPr>
          <w:p w:rsidR="00106B77" w:rsidRPr="00106B77" w:rsidRDefault="00106B77" w:rsidP="005A5B19">
            <w:pPr>
              <w:rPr>
                <w:lang w:eastAsia="en-US"/>
              </w:rPr>
            </w:pPr>
            <w:r w:rsidRPr="00106B77">
              <w:rPr>
                <w:lang w:eastAsia="en-US"/>
              </w:rPr>
              <w:t>81 lei/an/ punct de lucru</w:t>
            </w:r>
          </w:p>
        </w:tc>
        <w:tc>
          <w:tcPr>
            <w:tcW w:w="2762" w:type="dxa"/>
          </w:tcPr>
          <w:p w:rsidR="00106B77" w:rsidRPr="00106B77" w:rsidRDefault="00106B77" w:rsidP="005A5B19">
            <w:pPr>
              <w:rPr>
                <w:lang w:eastAsia="en-US"/>
              </w:rPr>
            </w:pPr>
            <w:r w:rsidRPr="00106B77">
              <w:rPr>
                <w:lang w:eastAsia="en-US"/>
              </w:rPr>
              <w:t>81 lei/an/ punct de lucru</w:t>
            </w:r>
          </w:p>
        </w:tc>
      </w:tr>
      <w:tr w:rsidR="00106B77" w:rsidRPr="00106B77" w:rsidTr="00D134F0">
        <w:trPr>
          <w:trHeight w:val="113"/>
        </w:trPr>
        <w:tc>
          <w:tcPr>
            <w:tcW w:w="5637" w:type="dxa"/>
          </w:tcPr>
          <w:p w:rsidR="00106B77" w:rsidRPr="00106B77" w:rsidRDefault="00106B77" w:rsidP="00106B77">
            <w:pPr>
              <w:rPr>
                <w:lang w:eastAsia="en-US"/>
              </w:rPr>
            </w:pPr>
            <w:r w:rsidRPr="00106B77">
              <w:rPr>
                <w:lang w:eastAsia="en-US"/>
              </w:rPr>
              <w:t>Taxa autorizatie taximetrie</w:t>
            </w:r>
          </w:p>
        </w:tc>
        <w:tc>
          <w:tcPr>
            <w:tcW w:w="2419" w:type="dxa"/>
            <w:gridSpan w:val="2"/>
          </w:tcPr>
          <w:p w:rsidR="00106B77" w:rsidRPr="00106B77" w:rsidRDefault="00106B77" w:rsidP="005A5B19">
            <w:pPr>
              <w:rPr>
                <w:lang w:eastAsia="en-US"/>
              </w:rPr>
            </w:pPr>
            <w:r w:rsidRPr="00106B77">
              <w:rPr>
                <w:lang w:eastAsia="en-US"/>
              </w:rPr>
              <w:t>30</w:t>
            </w:r>
          </w:p>
        </w:tc>
        <w:tc>
          <w:tcPr>
            <w:tcW w:w="2762" w:type="dxa"/>
          </w:tcPr>
          <w:p w:rsidR="00106B77" w:rsidRPr="00106B77" w:rsidRDefault="00106B77" w:rsidP="005A5B19">
            <w:pPr>
              <w:rPr>
                <w:lang w:eastAsia="en-US"/>
              </w:rPr>
            </w:pPr>
            <w:r w:rsidRPr="00106B77">
              <w:rPr>
                <w:lang w:eastAsia="en-US"/>
              </w:rPr>
              <w:t>30</w:t>
            </w:r>
          </w:p>
        </w:tc>
      </w:tr>
    </w:tbl>
    <w:p w:rsidR="00106B77" w:rsidRPr="00106B77" w:rsidRDefault="00106B77" w:rsidP="00106B77">
      <w:bookmarkStart w:id="9" w:name="_Toc304299570"/>
      <w:bookmarkStart w:id="10" w:name="_Toc304300203"/>
      <w:bookmarkEnd w:id="9"/>
      <w:bookmarkEnd w:id="10"/>
    </w:p>
    <w:p w:rsidR="002206AF" w:rsidRDefault="002206AF" w:rsidP="00D134F0">
      <w:pPr>
        <w:jc w:val="center"/>
        <w:rPr>
          <w:b/>
        </w:rPr>
      </w:pPr>
    </w:p>
    <w:p w:rsidR="00106B77" w:rsidRDefault="00106B77" w:rsidP="00D134F0">
      <w:pPr>
        <w:jc w:val="center"/>
        <w:rPr>
          <w:b/>
        </w:rPr>
      </w:pPr>
      <w:r w:rsidRPr="00D134F0">
        <w:rPr>
          <w:b/>
        </w:rPr>
        <w:lastRenderedPageBreak/>
        <w:t>XIII. Activitati autofinantate</w:t>
      </w:r>
    </w:p>
    <w:p w:rsidR="00D134F0" w:rsidRPr="00D134F0" w:rsidRDefault="00D134F0" w:rsidP="00D134F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18"/>
      </w:tblGrid>
      <w:tr w:rsidR="00106B77" w:rsidRPr="00106B77" w:rsidTr="00CF5DC6">
        <w:tc>
          <w:tcPr>
            <w:tcW w:w="10818" w:type="dxa"/>
          </w:tcPr>
          <w:p w:rsidR="00106B77" w:rsidRPr="00106B77" w:rsidRDefault="00106B77" w:rsidP="00106B77">
            <w:r w:rsidRPr="00106B77">
              <w:t xml:space="preserve">- taxe pentru inchirierea caminelor culturale in vederea organizarii de priveghiuri, pomeni, nunti, botezuri, majorate </w:t>
            </w:r>
            <w:r w:rsidRPr="00106B77">
              <w:rPr>
                <w:lang w:eastAsia="en-US"/>
              </w:rPr>
              <w:t xml:space="preserve">este de </w:t>
            </w:r>
            <w:r w:rsidRPr="00D134F0">
              <w:rPr>
                <w:b/>
                <w:lang w:eastAsia="en-US"/>
              </w:rPr>
              <w:t>30 lei/ ora</w:t>
            </w:r>
          </w:p>
        </w:tc>
      </w:tr>
      <w:tr w:rsidR="00106B77" w:rsidRPr="00106B77" w:rsidTr="00CF5DC6">
        <w:tc>
          <w:tcPr>
            <w:tcW w:w="10818" w:type="dxa"/>
          </w:tcPr>
          <w:p w:rsidR="00106B77" w:rsidRPr="00106B77" w:rsidRDefault="00106B77" w:rsidP="00106B77">
            <w:pPr>
              <w:rPr>
                <w:lang w:eastAsia="en-US"/>
              </w:rPr>
            </w:pPr>
            <w:r w:rsidRPr="00106B77">
              <w:rPr>
                <w:lang w:eastAsia="en-US"/>
              </w:rPr>
              <w:t>Chirie pt. Nunta  - min. 15 ore</w:t>
            </w:r>
          </w:p>
        </w:tc>
      </w:tr>
      <w:tr w:rsidR="00106B77" w:rsidRPr="00106B77" w:rsidTr="00CF5DC6">
        <w:tc>
          <w:tcPr>
            <w:tcW w:w="10818" w:type="dxa"/>
          </w:tcPr>
          <w:p w:rsidR="00106B77" w:rsidRPr="00106B77" w:rsidRDefault="00106B77" w:rsidP="00106B77">
            <w:pPr>
              <w:rPr>
                <w:lang w:eastAsia="en-US"/>
              </w:rPr>
            </w:pPr>
            <w:r w:rsidRPr="00106B77">
              <w:rPr>
                <w:lang w:eastAsia="en-US"/>
              </w:rPr>
              <w:t>Chirie pt. Pomana  - min. 3 ore</w:t>
            </w:r>
          </w:p>
        </w:tc>
      </w:tr>
      <w:tr w:rsidR="00106B77" w:rsidRPr="00106B77" w:rsidTr="00CF5DC6">
        <w:tc>
          <w:tcPr>
            <w:tcW w:w="10818" w:type="dxa"/>
          </w:tcPr>
          <w:p w:rsidR="00106B77" w:rsidRPr="00106B77" w:rsidRDefault="00106B77" w:rsidP="00106B77">
            <w:pPr>
              <w:rPr>
                <w:lang w:eastAsia="en-US"/>
              </w:rPr>
            </w:pPr>
            <w:r w:rsidRPr="00106B77">
              <w:rPr>
                <w:lang w:eastAsia="en-US"/>
              </w:rPr>
              <w:t>Chirie pt. Botez  - min. 8 ore</w:t>
            </w:r>
          </w:p>
        </w:tc>
      </w:tr>
      <w:tr w:rsidR="00106B77" w:rsidRPr="00106B77" w:rsidTr="00CF5DC6">
        <w:trPr>
          <w:trHeight w:val="269"/>
        </w:trPr>
        <w:tc>
          <w:tcPr>
            <w:tcW w:w="10818" w:type="dxa"/>
          </w:tcPr>
          <w:p w:rsidR="00106B77" w:rsidRPr="00106B77" w:rsidRDefault="00106B77" w:rsidP="00106B77">
            <w:r w:rsidRPr="00106B77">
              <w:t>Chirie pt. sedinte organizate (exc. Institutii Publice)  - min.2 ore</w:t>
            </w:r>
          </w:p>
        </w:tc>
      </w:tr>
      <w:tr w:rsidR="00106B77" w:rsidRPr="00106B77" w:rsidTr="00CF5DC6">
        <w:tc>
          <w:tcPr>
            <w:tcW w:w="10818" w:type="dxa"/>
          </w:tcPr>
          <w:p w:rsidR="00106B77" w:rsidRPr="00106B77" w:rsidRDefault="00106B77" w:rsidP="00106B77">
            <w:pPr>
              <w:rPr>
                <w:lang w:eastAsia="en-US"/>
              </w:rPr>
            </w:pPr>
            <w:r w:rsidRPr="00106B77">
              <w:rPr>
                <w:lang w:eastAsia="en-US"/>
              </w:rPr>
              <w:t>Chiria pt. alte evenimente de lunga durata (peste 100 ore) -  10 lei/ ora</w:t>
            </w:r>
          </w:p>
        </w:tc>
      </w:tr>
    </w:tbl>
    <w:p w:rsidR="00106B77" w:rsidRPr="00106B77" w:rsidRDefault="00106B77" w:rsidP="00106B77">
      <w:r w:rsidRPr="00106B77">
        <w:t>-  pentru inchirieri se percepe o garantie de  300 lei</w:t>
      </w:r>
    </w:p>
    <w:p w:rsidR="00106B77" w:rsidRPr="00106B77" w:rsidRDefault="00106B77" w:rsidP="00106B77">
      <w:r w:rsidRPr="00106B77">
        <w:t>Se achita c/v utilitatilor consumate (apa, energie electrica, gaz).</w:t>
      </w:r>
    </w:p>
    <w:p w:rsidR="00106B77" w:rsidRPr="00106B77" w:rsidRDefault="00106B77" w:rsidP="00106B77">
      <w:r w:rsidRPr="00106B77">
        <w:t>Notă : Potrivit  prevederilor Legii nr. 227/2015 privind Codul fiscal, cu modificările şi completările ulterioare  ţinând seama de competenţa autorităţii locale pentru uşurarea calculelor, se recomandă ca nivelurile impozitelor şi taxelor locale stabilite în sumă fixă să fie rotunjite la leu prin adaus.</w:t>
      </w:r>
    </w:p>
    <w:p w:rsidR="00106B77" w:rsidRPr="00106B77" w:rsidRDefault="00106B77" w:rsidP="00106B77"/>
    <w:p w:rsidR="00106B77" w:rsidRPr="00106B77" w:rsidRDefault="00106B77" w:rsidP="00106B77"/>
    <w:p w:rsidR="003703B5" w:rsidRPr="00106B77" w:rsidRDefault="003703B5" w:rsidP="00106B77"/>
    <w:sectPr w:rsidR="003703B5" w:rsidRPr="00106B77" w:rsidSect="00CF5DC6">
      <w:footerReference w:type="default" r:id="rId1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9B5" w:rsidRDefault="004F69B5" w:rsidP="00D134F0">
      <w:r>
        <w:separator/>
      </w:r>
    </w:p>
  </w:endnote>
  <w:endnote w:type="continuationSeparator" w:id="1">
    <w:p w:rsidR="004F69B5" w:rsidRDefault="004F69B5" w:rsidP="00D13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583876"/>
      <w:docPartObj>
        <w:docPartGallery w:val="Page Numbers (Bottom of Page)"/>
        <w:docPartUnique/>
      </w:docPartObj>
    </w:sdtPr>
    <w:sdtContent>
      <w:p w:rsidR="00276BFB" w:rsidRDefault="007C7E42">
        <w:pPr>
          <w:pStyle w:val="Footer"/>
          <w:jc w:val="center"/>
        </w:pPr>
        <w:fldSimple w:instr=" PAGE   \* MERGEFORMAT ">
          <w:r w:rsidR="0074211D">
            <w:rPr>
              <w:noProof/>
            </w:rPr>
            <w:t>1</w:t>
          </w:r>
        </w:fldSimple>
      </w:p>
    </w:sdtContent>
  </w:sdt>
  <w:p w:rsidR="00276BFB" w:rsidRDefault="00276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9B5" w:rsidRDefault="004F69B5" w:rsidP="00D134F0">
      <w:r>
        <w:separator/>
      </w:r>
    </w:p>
  </w:footnote>
  <w:footnote w:type="continuationSeparator" w:id="1">
    <w:p w:rsidR="004F69B5" w:rsidRDefault="004F69B5" w:rsidP="00D13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37F"/>
    <w:multiLevelType w:val="hybridMultilevel"/>
    <w:tmpl w:val="146CB7DE"/>
    <w:lvl w:ilvl="0" w:tplc="820A532C">
      <w:start w:val="1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2D0A69"/>
    <w:multiLevelType w:val="multilevel"/>
    <w:tmpl w:val="03A0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574E6"/>
    <w:multiLevelType w:val="hybridMultilevel"/>
    <w:tmpl w:val="D3422862"/>
    <w:lvl w:ilvl="0" w:tplc="99BA23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D0AE4"/>
    <w:multiLevelType w:val="hybridMultilevel"/>
    <w:tmpl w:val="7AA0C30E"/>
    <w:lvl w:ilvl="0" w:tplc="E8988CA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5272E71"/>
    <w:multiLevelType w:val="hybridMultilevel"/>
    <w:tmpl w:val="AFEA43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7E4A8C"/>
    <w:multiLevelType w:val="hybridMultilevel"/>
    <w:tmpl w:val="1B8AC166"/>
    <w:lvl w:ilvl="0" w:tplc="9934C954">
      <w:start w:val="17"/>
      <w:numFmt w:val="bullet"/>
      <w:lvlText w:val="-"/>
      <w:lvlJc w:val="left"/>
      <w:pPr>
        <w:ind w:left="356" w:hanging="360"/>
      </w:pPr>
      <w:rPr>
        <w:rFonts w:ascii="Times New Roman" w:eastAsia="Times New Roman" w:hAnsi="Times New Roman" w:cs="Times New Roman" w:hint="default"/>
      </w:rPr>
    </w:lvl>
    <w:lvl w:ilvl="1" w:tplc="04180003" w:tentative="1">
      <w:start w:val="1"/>
      <w:numFmt w:val="bullet"/>
      <w:lvlText w:val="o"/>
      <w:lvlJc w:val="left"/>
      <w:pPr>
        <w:ind w:left="1076" w:hanging="360"/>
      </w:pPr>
      <w:rPr>
        <w:rFonts w:ascii="Courier New" w:hAnsi="Courier New" w:cs="Courier New" w:hint="default"/>
      </w:rPr>
    </w:lvl>
    <w:lvl w:ilvl="2" w:tplc="04180005" w:tentative="1">
      <w:start w:val="1"/>
      <w:numFmt w:val="bullet"/>
      <w:lvlText w:val=""/>
      <w:lvlJc w:val="left"/>
      <w:pPr>
        <w:ind w:left="1796" w:hanging="360"/>
      </w:pPr>
      <w:rPr>
        <w:rFonts w:ascii="Wingdings" w:hAnsi="Wingdings" w:hint="default"/>
      </w:rPr>
    </w:lvl>
    <w:lvl w:ilvl="3" w:tplc="04180001" w:tentative="1">
      <w:start w:val="1"/>
      <w:numFmt w:val="bullet"/>
      <w:lvlText w:val=""/>
      <w:lvlJc w:val="left"/>
      <w:pPr>
        <w:ind w:left="2516" w:hanging="360"/>
      </w:pPr>
      <w:rPr>
        <w:rFonts w:ascii="Symbol" w:hAnsi="Symbol" w:hint="default"/>
      </w:rPr>
    </w:lvl>
    <w:lvl w:ilvl="4" w:tplc="04180003" w:tentative="1">
      <w:start w:val="1"/>
      <w:numFmt w:val="bullet"/>
      <w:lvlText w:val="o"/>
      <w:lvlJc w:val="left"/>
      <w:pPr>
        <w:ind w:left="3236" w:hanging="360"/>
      </w:pPr>
      <w:rPr>
        <w:rFonts w:ascii="Courier New" w:hAnsi="Courier New" w:cs="Courier New" w:hint="default"/>
      </w:rPr>
    </w:lvl>
    <w:lvl w:ilvl="5" w:tplc="04180005" w:tentative="1">
      <w:start w:val="1"/>
      <w:numFmt w:val="bullet"/>
      <w:lvlText w:val=""/>
      <w:lvlJc w:val="left"/>
      <w:pPr>
        <w:ind w:left="3956" w:hanging="360"/>
      </w:pPr>
      <w:rPr>
        <w:rFonts w:ascii="Wingdings" w:hAnsi="Wingdings" w:hint="default"/>
      </w:rPr>
    </w:lvl>
    <w:lvl w:ilvl="6" w:tplc="04180001" w:tentative="1">
      <w:start w:val="1"/>
      <w:numFmt w:val="bullet"/>
      <w:lvlText w:val=""/>
      <w:lvlJc w:val="left"/>
      <w:pPr>
        <w:ind w:left="4676" w:hanging="360"/>
      </w:pPr>
      <w:rPr>
        <w:rFonts w:ascii="Symbol" w:hAnsi="Symbol" w:hint="default"/>
      </w:rPr>
    </w:lvl>
    <w:lvl w:ilvl="7" w:tplc="04180003" w:tentative="1">
      <w:start w:val="1"/>
      <w:numFmt w:val="bullet"/>
      <w:lvlText w:val="o"/>
      <w:lvlJc w:val="left"/>
      <w:pPr>
        <w:ind w:left="5396" w:hanging="360"/>
      </w:pPr>
      <w:rPr>
        <w:rFonts w:ascii="Courier New" w:hAnsi="Courier New" w:cs="Courier New" w:hint="default"/>
      </w:rPr>
    </w:lvl>
    <w:lvl w:ilvl="8" w:tplc="04180005" w:tentative="1">
      <w:start w:val="1"/>
      <w:numFmt w:val="bullet"/>
      <w:lvlText w:val=""/>
      <w:lvlJc w:val="left"/>
      <w:pPr>
        <w:ind w:left="6116" w:hanging="360"/>
      </w:pPr>
      <w:rPr>
        <w:rFonts w:ascii="Wingdings" w:hAnsi="Wingdings" w:hint="default"/>
      </w:rPr>
    </w:lvl>
  </w:abstractNum>
  <w:abstractNum w:abstractNumId="6">
    <w:nsid w:val="1BE67BEC"/>
    <w:multiLevelType w:val="hybridMultilevel"/>
    <w:tmpl w:val="D61A306C"/>
    <w:lvl w:ilvl="0" w:tplc="E3B404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3427FC"/>
    <w:multiLevelType w:val="multilevel"/>
    <w:tmpl w:val="3C32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C4505"/>
    <w:multiLevelType w:val="hybridMultilevel"/>
    <w:tmpl w:val="374253FA"/>
    <w:lvl w:ilvl="0" w:tplc="73BED59A">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80452A9"/>
    <w:multiLevelType w:val="hybridMultilevel"/>
    <w:tmpl w:val="E11CA022"/>
    <w:lvl w:ilvl="0" w:tplc="3DF8BB32">
      <w:start w:val="1"/>
      <w:numFmt w:val="upperRoman"/>
      <w:lvlText w:val="%1."/>
      <w:lvlJc w:val="left"/>
      <w:pPr>
        <w:ind w:left="1905" w:hanging="1185"/>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EC4F64"/>
    <w:multiLevelType w:val="hybridMultilevel"/>
    <w:tmpl w:val="DF6025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98026D8"/>
    <w:multiLevelType w:val="hybridMultilevel"/>
    <w:tmpl w:val="ECB800BE"/>
    <w:lvl w:ilvl="0" w:tplc="1378380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471617"/>
    <w:multiLevelType w:val="hybridMultilevel"/>
    <w:tmpl w:val="C7F8226E"/>
    <w:lvl w:ilvl="0" w:tplc="441A136E">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B36BFD"/>
    <w:multiLevelType w:val="hybridMultilevel"/>
    <w:tmpl w:val="2B14EA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8741F7D"/>
    <w:multiLevelType w:val="multilevel"/>
    <w:tmpl w:val="7AB0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06D5F"/>
    <w:multiLevelType w:val="hybridMultilevel"/>
    <w:tmpl w:val="EDF80996"/>
    <w:lvl w:ilvl="0" w:tplc="D8A25D1C">
      <w:start w:val="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7637B8"/>
    <w:multiLevelType w:val="hybridMultilevel"/>
    <w:tmpl w:val="F0E41FBA"/>
    <w:lvl w:ilvl="0" w:tplc="94F63F4E">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04E4E18"/>
    <w:multiLevelType w:val="hybridMultilevel"/>
    <w:tmpl w:val="3828B312"/>
    <w:lvl w:ilvl="0" w:tplc="1A6040E0">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8">
    <w:nsid w:val="63352D49"/>
    <w:multiLevelType w:val="multilevel"/>
    <w:tmpl w:val="EBA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221E43"/>
    <w:multiLevelType w:val="hybridMultilevel"/>
    <w:tmpl w:val="5258853C"/>
    <w:lvl w:ilvl="0" w:tplc="743A72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BFF6AB8"/>
    <w:multiLevelType w:val="hybridMultilevel"/>
    <w:tmpl w:val="C194D9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54D5DF8"/>
    <w:multiLevelType w:val="hybridMultilevel"/>
    <w:tmpl w:val="18DE79FA"/>
    <w:lvl w:ilvl="0" w:tplc="CBE6CCD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A2E1853"/>
    <w:multiLevelType w:val="hybridMultilevel"/>
    <w:tmpl w:val="81DE8798"/>
    <w:lvl w:ilvl="0" w:tplc="13783804">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15"/>
  </w:num>
  <w:num w:numId="3">
    <w:abstractNumId w:val="22"/>
  </w:num>
  <w:num w:numId="4">
    <w:abstractNumId w:val="9"/>
  </w:num>
  <w:num w:numId="5">
    <w:abstractNumId w:val="2"/>
  </w:num>
  <w:num w:numId="6">
    <w:abstractNumId w:val="3"/>
  </w:num>
  <w:num w:numId="7">
    <w:abstractNumId w:val="17"/>
  </w:num>
  <w:num w:numId="8">
    <w:abstractNumId w:val="8"/>
  </w:num>
  <w:num w:numId="9">
    <w:abstractNumId w:val="5"/>
  </w:num>
  <w:num w:numId="10">
    <w:abstractNumId w:val="0"/>
  </w:num>
  <w:num w:numId="11">
    <w:abstractNumId w:val="16"/>
  </w:num>
  <w:num w:numId="12">
    <w:abstractNumId w:val="12"/>
  </w:num>
  <w:num w:numId="13">
    <w:abstractNumId w:val="4"/>
  </w:num>
  <w:num w:numId="14">
    <w:abstractNumId w:val="10"/>
  </w:num>
  <w:num w:numId="15">
    <w:abstractNumId w:val="20"/>
  </w:num>
  <w:num w:numId="16">
    <w:abstractNumId w:val="13"/>
  </w:num>
  <w:num w:numId="17">
    <w:abstractNumId w:val="19"/>
  </w:num>
  <w:num w:numId="18">
    <w:abstractNumId w:val="21"/>
  </w:num>
  <w:num w:numId="19">
    <w:abstractNumId w:val="6"/>
  </w:num>
  <w:num w:numId="20">
    <w:abstractNumId w:val="18"/>
  </w:num>
  <w:num w:numId="21">
    <w:abstractNumId w:val="7"/>
  </w:num>
  <w:num w:numId="22">
    <w:abstractNumId w:val="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106B77"/>
    <w:rsid w:val="000C07A0"/>
    <w:rsid w:val="00106B77"/>
    <w:rsid w:val="0012337E"/>
    <w:rsid w:val="002206AF"/>
    <w:rsid w:val="00276BFB"/>
    <w:rsid w:val="002964DC"/>
    <w:rsid w:val="00307B26"/>
    <w:rsid w:val="003703B5"/>
    <w:rsid w:val="003C2407"/>
    <w:rsid w:val="003D580D"/>
    <w:rsid w:val="004712C5"/>
    <w:rsid w:val="004F69B5"/>
    <w:rsid w:val="00564B80"/>
    <w:rsid w:val="005A5B19"/>
    <w:rsid w:val="005E0166"/>
    <w:rsid w:val="005E236D"/>
    <w:rsid w:val="0067490B"/>
    <w:rsid w:val="0068375D"/>
    <w:rsid w:val="0074211D"/>
    <w:rsid w:val="007C7E42"/>
    <w:rsid w:val="00802AAE"/>
    <w:rsid w:val="00833296"/>
    <w:rsid w:val="0093357A"/>
    <w:rsid w:val="00AF7ABD"/>
    <w:rsid w:val="00B80F85"/>
    <w:rsid w:val="00BD0B12"/>
    <w:rsid w:val="00C93907"/>
    <w:rsid w:val="00CF5DC6"/>
    <w:rsid w:val="00D134F0"/>
    <w:rsid w:val="00D25DFC"/>
    <w:rsid w:val="00DC745B"/>
    <w:rsid w:val="00E46FE6"/>
    <w:rsid w:val="00F8224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77"/>
    <w:pPr>
      <w:jc w:val="left"/>
    </w:pPr>
    <w:rPr>
      <w:rFonts w:ascii="Times New Roman" w:eastAsia="Times New Roman" w:hAnsi="Times New Roman" w:cs="Times New Roman"/>
      <w:sz w:val="24"/>
      <w:szCs w:val="24"/>
      <w:lang w:eastAsia="ro-RO"/>
    </w:rPr>
  </w:style>
  <w:style w:type="paragraph" w:styleId="Heading2">
    <w:name w:val="heading 2"/>
    <w:basedOn w:val="Standard"/>
    <w:next w:val="Standard"/>
    <w:link w:val="Heading2Char"/>
    <w:rsid w:val="00106B77"/>
    <w:pPr>
      <w:keepNext/>
      <w:jc w:val="center"/>
      <w:outlineLvl w:val="1"/>
    </w:pPr>
    <w:rPr>
      <w:rFonts w:cs="Arial"/>
      <w:b/>
      <w:bCs/>
      <w:sz w:val="36"/>
    </w:rPr>
  </w:style>
  <w:style w:type="paragraph" w:styleId="Heading6">
    <w:name w:val="heading 6"/>
    <w:basedOn w:val="Normal"/>
    <w:next w:val="Normal"/>
    <w:link w:val="Heading6Char"/>
    <w:unhideWhenUsed/>
    <w:qFormat/>
    <w:rsid w:val="00106B77"/>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B77"/>
    <w:rPr>
      <w:rFonts w:ascii="Calibri" w:eastAsia="SimSun" w:hAnsi="Calibri" w:cs="Arial"/>
      <w:b/>
      <w:bCs/>
      <w:kern w:val="3"/>
      <w:sz w:val="36"/>
      <w:lang w:val="en-US"/>
    </w:rPr>
  </w:style>
  <w:style w:type="character" w:customStyle="1" w:styleId="Heading6Char">
    <w:name w:val="Heading 6 Char"/>
    <w:basedOn w:val="DefaultParagraphFont"/>
    <w:link w:val="Heading6"/>
    <w:rsid w:val="00106B77"/>
    <w:rPr>
      <w:rFonts w:eastAsiaTheme="minorEastAsia"/>
      <w:b/>
      <w:bCs/>
      <w:lang w:eastAsia="ro-RO"/>
    </w:rPr>
  </w:style>
  <w:style w:type="paragraph" w:styleId="Title">
    <w:name w:val="Title"/>
    <w:basedOn w:val="Normal"/>
    <w:link w:val="TitleChar"/>
    <w:qFormat/>
    <w:rsid w:val="00106B77"/>
    <w:pPr>
      <w:jc w:val="center"/>
    </w:pPr>
    <w:rPr>
      <w:b/>
      <w:bCs/>
    </w:rPr>
  </w:style>
  <w:style w:type="character" w:customStyle="1" w:styleId="TitleChar">
    <w:name w:val="Title Char"/>
    <w:basedOn w:val="DefaultParagraphFont"/>
    <w:link w:val="Title"/>
    <w:rsid w:val="00106B77"/>
    <w:rPr>
      <w:rFonts w:ascii="Times New Roman" w:eastAsia="Times New Roman" w:hAnsi="Times New Roman" w:cs="Times New Roman"/>
      <w:b/>
      <w:bCs/>
      <w:sz w:val="24"/>
      <w:szCs w:val="24"/>
    </w:rPr>
  </w:style>
  <w:style w:type="paragraph" w:styleId="Subtitle">
    <w:name w:val="Subtitle"/>
    <w:basedOn w:val="Normal"/>
    <w:link w:val="SubtitleChar"/>
    <w:qFormat/>
    <w:rsid w:val="00106B77"/>
    <w:pPr>
      <w:jc w:val="center"/>
    </w:pPr>
    <w:rPr>
      <w:b/>
      <w:bCs/>
      <w:sz w:val="28"/>
    </w:rPr>
  </w:style>
  <w:style w:type="character" w:customStyle="1" w:styleId="SubtitleChar">
    <w:name w:val="Subtitle Char"/>
    <w:basedOn w:val="DefaultParagraphFont"/>
    <w:link w:val="Subtitle"/>
    <w:rsid w:val="00106B77"/>
    <w:rPr>
      <w:rFonts w:ascii="Times New Roman" w:eastAsia="Times New Roman" w:hAnsi="Times New Roman" w:cs="Times New Roman"/>
      <w:b/>
      <w:bCs/>
      <w:sz w:val="28"/>
      <w:szCs w:val="24"/>
    </w:rPr>
  </w:style>
  <w:style w:type="character" w:customStyle="1" w:styleId="punct1">
    <w:name w:val="punct1"/>
    <w:rsid w:val="00106B77"/>
    <w:rPr>
      <w:b/>
      <w:bCs/>
      <w:color w:val="FF6820"/>
    </w:rPr>
  </w:style>
  <w:style w:type="paragraph" w:styleId="BodyText">
    <w:name w:val="Body Text"/>
    <w:basedOn w:val="Normal"/>
    <w:link w:val="BodyTextChar"/>
    <w:rsid w:val="00106B77"/>
    <w:rPr>
      <w:sz w:val="28"/>
      <w:szCs w:val="20"/>
    </w:rPr>
  </w:style>
  <w:style w:type="character" w:customStyle="1" w:styleId="BodyTextChar">
    <w:name w:val="Body Text Char"/>
    <w:basedOn w:val="DefaultParagraphFont"/>
    <w:link w:val="BodyText"/>
    <w:rsid w:val="00106B77"/>
    <w:rPr>
      <w:rFonts w:ascii="Times New Roman" w:eastAsia="Times New Roman" w:hAnsi="Times New Roman" w:cs="Times New Roman"/>
      <w:sz w:val="28"/>
      <w:szCs w:val="20"/>
    </w:rPr>
  </w:style>
  <w:style w:type="table" w:styleId="TableGrid">
    <w:name w:val="Table Grid"/>
    <w:basedOn w:val="TableNormal"/>
    <w:uiPriority w:val="59"/>
    <w:rsid w:val="00106B77"/>
    <w:pPr>
      <w:jc w:val="left"/>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106B77"/>
    <w:pPr>
      <w:spacing w:before="100" w:beforeAutospacing="1" w:after="100" w:afterAutospacing="1"/>
    </w:pPr>
    <w:rPr>
      <w:lang w:val="en-US" w:eastAsia="en-US"/>
    </w:rPr>
  </w:style>
  <w:style w:type="character" w:styleId="Hyperlink">
    <w:name w:val="Hyperlink"/>
    <w:uiPriority w:val="99"/>
    <w:semiHidden/>
    <w:unhideWhenUsed/>
    <w:rsid w:val="00106B77"/>
    <w:rPr>
      <w:color w:val="0000FF"/>
      <w:u w:val="single"/>
    </w:rPr>
  </w:style>
  <w:style w:type="paragraph" w:styleId="ListParagraph">
    <w:name w:val="List Paragraph"/>
    <w:basedOn w:val="Normal"/>
    <w:qFormat/>
    <w:rsid w:val="00106B77"/>
    <w:pPr>
      <w:ind w:left="720"/>
      <w:contextualSpacing/>
    </w:pPr>
  </w:style>
  <w:style w:type="paragraph" w:customStyle="1" w:styleId="western">
    <w:name w:val="western"/>
    <w:basedOn w:val="Normal"/>
    <w:rsid w:val="00106B77"/>
    <w:pPr>
      <w:suppressAutoHyphens/>
      <w:autoSpaceDN w:val="0"/>
      <w:spacing w:before="100"/>
      <w:textAlignment w:val="baseline"/>
    </w:pPr>
    <w:rPr>
      <w:kern w:val="3"/>
      <w:sz w:val="28"/>
      <w:szCs w:val="28"/>
      <w:lang w:val="en-US" w:eastAsia="en-US"/>
    </w:rPr>
  </w:style>
  <w:style w:type="paragraph" w:customStyle="1" w:styleId="Standard">
    <w:name w:val="Standard"/>
    <w:rsid w:val="00106B77"/>
    <w:pPr>
      <w:suppressAutoHyphens/>
      <w:autoSpaceDN w:val="0"/>
      <w:spacing w:after="200" w:line="276" w:lineRule="auto"/>
      <w:jc w:val="left"/>
      <w:textAlignment w:val="baseline"/>
    </w:pPr>
    <w:rPr>
      <w:rFonts w:ascii="Calibri" w:eastAsia="SimSun" w:hAnsi="Calibri" w:cs="Tahoma"/>
      <w:kern w:val="3"/>
      <w:lang w:val="en-US"/>
    </w:rPr>
  </w:style>
  <w:style w:type="table" w:customStyle="1" w:styleId="LightList-Accent11">
    <w:name w:val="Light List - Accent 11"/>
    <w:basedOn w:val="TableNormal"/>
    <w:uiPriority w:val="61"/>
    <w:rsid w:val="00106B77"/>
    <w:pPr>
      <w:jc w:val="left"/>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semiHidden/>
    <w:unhideWhenUsed/>
    <w:rsid w:val="00D134F0"/>
    <w:pPr>
      <w:tabs>
        <w:tab w:val="center" w:pos="4536"/>
        <w:tab w:val="right" w:pos="9072"/>
      </w:tabs>
    </w:pPr>
  </w:style>
  <w:style w:type="character" w:customStyle="1" w:styleId="HeaderChar">
    <w:name w:val="Header Char"/>
    <w:basedOn w:val="DefaultParagraphFont"/>
    <w:link w:val="Header"/>
    <w:uiPriority w:val="99"/>
    <w:semiHidden/>
    <w:rsid w:val="00D134F0"/>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D134F0"/>
    <w:pPr>
      <w:tabs>
        <w:tab w:val="center" w:pos="4536"/>
        <w:tab w:val="right" w:pos="9072"/>
      </w:tabs>
    </w:pPr>
  </w:style>
  <w:style w:type="character" w:customStyle="1" w:styleId="FooterChar">
    <w:name w:val="Footer Char"/>
    <w:basedOn w:val="DefaultParagraphFont"/>
    <w:link w:val="Footer"/>
    <w:uiPriority w:val="99"/>
    <w:rsid w:val="00D134F0"/>
    <w:rPr>
      <w:rFonts w:ascii="Times New Roman" w:eastAsia="Times New Roman" w:hAnsi="Times New Roman" w:cs="Times New Roman"/>
      <w:sz w:val="24"/>
      <w:szCs w:val="24"/>
      <w:lang w:eastAsia="ro-RO"/>
    </w:rPr>
  </w:style>
  <w:style w:type="paragraph" w:styleId="BodyTextIndent3">
    <w:name w:val="Body Text Indent 3"/>
    <w:basedOn w:val="Normal"/>
    <w:link w:val="BodyTextIndent3Char"/>
    <w:uiPriority w:val="99"/>
    <w:semiHidden/>
    <w:unhideWhenUsed/>
    <w:rsid w:val="00802A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02AAE"/>
    <w:rPr>
      <w:rFonts w:ascii="Times New Roman" w:eastAsia="Times New Roman" w:hAnsi="Times New Roman" w:cs="Times New Roman"/>
      <w:sz w:val="16"/>
      <w:szCs w:val="16"/>
      <w:lang w:eastAsia="ro-RO"/>
    </w:rPr>
  </w:style>
  <w:style w:type="paragraph" w:customStyle="1" w:styleId="H1">
    <w:name w:val="H1"/>
    <w:basedOn w:val="Normal"/>
    <w:next w:val="Normal"/>
    <w:rsid w:val="00802AAE"/>
    <w:pPr>
      <w:keepNext/>
      <w:spacing w:before="100" w:after="100"/>
      <w:outlineLvl w:val="1"/>
    </w:pPr>
    <w:rPr>
      <w:b/>
      <w:snapToGrid w:val="0"/>
      <w:kern w:val="36"/>
      <w:sz w:val="48"/>
      <w:szCs w:val="20"/>
      <w:lang w:val="en-US" w:eastAsia="en-US"/>
    </w:rPr>
  </w:style>
  <w:style w:type="paragraph" w:customStyle="1" w:styleId="Default">
    <w:name w:val="Default"/>
    <w:rsid w:val="00802AAE"/>
    <w:pPr>
      <w:autoSpaceDE w:val="0"/>
      <w:autoSpaceDN w:val="0"/>
      <w:adjustRightInd w:val="0"/>
      <w:jc w:val="left"/>
    </w:pPr>
    <w:rPr>
      <w:rFonts w:ascii="Tahoma" w:eastAsia="Times New Roman" w:hAnsi="Tahoma" w:cs="Tahoma"/>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3.gstatic.com/images?q=tbn:ANd9GcQDpRrqTrYv3plvxctzCJJtBUIYZTIun2tgrI3yGYCe1AnQdMKxJQ" TargetMode="External"/><Relationship Id="rId13" Type="http://schemas.openxmlformats.org/officeDocument/2006/relationships/hyperlink" Target="unsaved://LexNavigator.htm" TargetMode="External"/><Relationship Id="rId18" Type="http://schemas.openxmlformats.org/officeDocument/2006/relationships/hyperlink" Target="unsaved://LexNavigator.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unsaved://LexNavigator.htm" TargetMode="External"/><Relationship Id="rId17" Type="http://schemas.openxmlformats.org/officeDocument/2006/relationships/hyperlink" Target="unsaved://LexNavigator.htm" TargetMode="External"/><Relationship Id="rId2" Type="http://schemas.openxmlformats.org/officeDocument/2006/relationships/styles" Target="styles.xml"/><Relationship Id="rId16" Type="http://schemas.openxmlformats.org/officeDocument/2006/relationships/hyperlink" Target="unsaved://LexNavigator.htm/DB0;LexAct%201818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nsaved://LexNavigator.htm" TargetMode="External"/><Relationship Id="rId5" Type="http://schemas.openxmlformats.org/officeDocument/2006/relationships/footnotes" Target="footnotes.xml"/><Relationship Id="rId15" Type="http://schemas.openxmlformats.org/officeDocument/2006/relationships/hyperlink" Target="unsaved://LexNavigator.htm" TargetMode="External"/><Relationship Id="rId10" Type="http://schemas.openxmlformats.org/officeDocument/2006/relationships/hyperlink" Target="unsaved://LexNavigator.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unsaved://LexNavigator.htm" TargetMode="External"/><Relationship Id="rId14" Type="http://schemas.openxmlformats.org/officeDocument/2006/relationships/hyperlink" Target="unsaved://LexNavig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7559</Words>
  <Characters>43848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3</cp:revision>
  <dcterms:created xsi:type="dcterms:W3CDTF">2018-11-08T11:52:00Z</dcterms:created>
  <dcterms:modified xsi:type="dcterms:W3CDTF">2018-11-08T11:55:00Z</dcterms:modified>
</cp:coreProperties>
</file>