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54" w:rsidRPr="000E6554" w:rsidRDefault="000E6554" w:rsidP="000E6554">
      <w:pPr>
        <w:autoSpaceDE w:val="0"/>
        <w:adjustRightInd w:val="0"/>
        <w:spacing w:after="0"/>
        <w:rPr>
          <w:rStyle w:val="punct1"/>
          <w:rFonts w:ascii="Times New Roman" w:hAnsi="Times New Roman" w:cs="Times New Roman"/>
          <w:color w:val="auto"/>
        </w:rPr>
      </w:pPr>
      <w:r w:rsidRPr="000E6554">
        <w:rPr>
          <w:rStyle w:val="punct1"/>
          <w:rFonts w:ascii="Times New Roman" w:hAnsi="Times New Roman" w:cs="Times New Roman"/>
          <w:color w:val="auto"/>
        </w:rPr>
        <w:t xml:space="preserve">ROMÂNIA                                                                                                                                                          </w:t>
      </w:r>
    </w:p>
    <w:p w:rsidR="000E6554" w:rsidRPr="000E6554" w:rsidRDefault="000E6554" w:rsidP="000E6554">
      <w:pPr>
        <w:autoSpaceDE w:val="0"/>
        <w:adjustRightInd w:val="0"/>
        <w:spacing w:after="0"/>
        <w:rPr>
          <w:rStyle w:val="punct1"/>
          <w:rFonts w:ascii="Times New Roman" w:hAnsi="Times New Roman" w:cs="Times New Roman"/>
          <w:color w:val="auto"/>
        </w:rPr>
      </w:pPr>
      <w:r w:rsidRPr="000E6554">
        <w:rPr>
          <w:rStyle w:val="punct1"/>
          <w:rFonts w:ascii="Times New Roman" w:hAnsi="Times New Roman" w:cs="Times New Roman"/>
          <w:color w:val="auto"/>
        </w:rPr>
        <w:t>JUDEȚUL MUREȘ</w:t>
      </w:r>
      <w:r w:rsidRPr="000E6554">
        <w:rPr>
          <w:rStyle w:val="punct1"/>
          <w:rFonts w:ascii="Times New Roman" w:hAnsi="Times New Roman" w:cs="Times New Roman"/>
          <w:color w:val="auto"/>
        </w:rPr>
        <w:tab/>
      </w:r>
      <w:r w:rsidRPr="000E6554">
        <w:rPr>
          <w:rStyle w:val="punct1"/>
          <w:rFonts w:ascii="Times New Roman" w:hAnsi="Times New Roman" w:cs="Times New Roman"/>
          <w:color w:val="auto"/>
        </w:rPr>
        <w:tab/>
      </w:r>
      <w:r w:rsidRPr="000E6554">
        <w:rPr>
          <w:rStyle w:val="punct1"/>
          <w:rFonts w:ascii="Times New Roman" w:hAnsi="Times New Roman" w:cs="Times New Roman"/>
          <w:color w:val="auto"/>
        </w:rPr>
        <w:tab/>
      </w:r>
      <w:r w:rsidRPr="000E6554">
        <w:rPr>
          <w:rStyle w:val="punct1"/>
          <w:rFonts w:ascii="Times New Roman" w:hAnsi="Times New Roman" w:cs="Times New Roman"/>
          <w:color w:val="auto"/>
        </w:rPr>
        <w:tab/>
      </w:r>
      <w:r w:rsidRPr="000E6554">
        <w:rPr>
          <w:rStyle w:val="punct1"/>
          <w:rFonts w:ascii="Times New Roman" w:hAnsi="Times New Roman" w:cs="Times New Roman"/>
          <w:color w:val="auto"/>
        </w:rPr>
        <w:tab/>
      </w:r>
      <w:r w:rsidRPr="000E6554">
        <w:rPr>
          <w:rStyle w:val="punct1"/>
          <w:rFonts w:ascii="Times New Roman" w:hAnsi="Times New Roman" w:cs="Times New Roman"/>
          <w:color w:val="auto"/>
        </w:rPr>
        <w:tab/>
      </w:r>
      <w:r w:rsidRPr="000E6554">
        <w:rPr>
          <w:rStyle w:val="punct1"/>
          <w:rFonts w:ascii="Times New Roman" w:hAnsi="Times New Roman" w:cs="Times New Roman"/>
          <w:color w:val="auto"/>
        </w:rPr>
        <w:tab/>
      </w:r>
      <w:r w:rsidRPr="000E6554">
        <w:rPr>
          <w:rStyle w:val="punct1"/>
          <w:rFonts w:ascii="Times New Roman" w:hAnsi="Times New Roman" w:cs="Times New Roman"/>
          <w:color w:val="auto"/>
        </w:rPr>
        <w:tab/>
      </w:r>
      <w:r w:rsidRPr="000E6554">
        <w:rPr>
          <w:rStyle w:val="punct1"/>
          <w:rFonts w:ascii="Times New Roman" w:hAnsi="Times New Roman" w:cs="Times New Roman"/>
          <w:color w:val="auto"/>
        </w:rPr>
        <w:tab/>
      </w:r>
      <w:r w:rsidRPr="000E6554">
        <w:rPr>
          <w:rStyle w:val="punct1"/>
          <w:rFonts w:ascii="Times New Roman" w:hAnsi="Times New Roman" w:cs="Times New Roman"/>
          <w:color w:val="auto"/>
        </w:rPr>
        <w:tab/>
      </w:r>
      <w:r w:rsidRPr="000E6554">
        <w:rPr>
          <w:rStyle w:val="punct1"/>
          <w:rFonts w:ascii="Times New Roman" w:hAnsi="Times New Roman" w:cs="Times New Roman"/>
          <w:color w:val="auto"/>
        </w:rPr>
        <w:tab/>
        <w:t xml:space="preserve">   </w:t>
      </w:r>
    </w:p>
    <w:p w:rsidR="000E6554" w:rsidRPr="000E6554" w:rsidRDefault="000E6554" w:rsidP="000E6554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0E6554">
        <w:rPr>
          <w:rStyle w:val="punct1"/>
          <w:rFonts w:ascii="Times New Roman" w:hAnsi="Times New Roman" w:cs="Times New Roman"/>
          <w:color w:val="auto"/>
        </w:rPr>
        <w:t>COMUNA</w:t>
      </w:r>
      <w:r>
        <w:rPr>
          <w:rStyle w:val="punct1"/>
          <w:rFonts w:ascii="Times New Roman" w:hAnsi="Times New Roman" w:cs="Times New Roman"/>
          <w:color w:val="auto"/>
        </w:rPr>
        <w:t xml:space="preserve"> </w:t>
      </w:r>
      <w:r w:rsidRPr="000E6554">
        <w:rPr>
          <w:rStyle w:val="punct1"/>
          <w:rFonts w:ascii="Times New Roman" w:hAnsi="Times New Roman" w:cs="Times New Roman"/>
          <w:color w:val="auto"/>
        </w:rPr>
        <w:t xml:space="preserve"> </w:t>
      </w:r>
      <w:r>
        <w:rPr>
          <w:rStyle w:val="punct1"/>
          <w:rFonts w:ascii="Times New Roman" w:hAnsi="Times New Roman" w:cs="Times New Roman"/>
          <w:color w:val="auto"/>
        </w:rPr>
        <w:t>ADAMUȘ</w:t>
      </w:r>
      <w:r w:rsidRPr="000E6554">
        <w:rPr>
          <w:rStyle w:val="punct1"/>
          <w:rFonts w:ascii="Times New Roman" w:hAnsi="Times New Roman" w:cs="Times New Roman"/>
          <w:color w:val="auto"/>
        </w:rPr>
        <w:t xml:space="preserve">                                                      </w:t>
      </w:r>
      <w:r>
        <w:rPr>
          <w:rStyle w:val="punct1"/>
          <w:rFonts w:ascii="Times New Roman" w:hAnsi="Times New Roman" w:cs="Times New Roman"/>
          <w:color w:val="auto"/>
        </w:rPr>
        <w:tab/>
      </w:r>
      <w:r>
        <w:rPr>
          <w:rStyle w:val="punct1"/>
          <w:rFonts w:ascii="Times New Roman" w:hAnsi="Times New Roman" w:cs="Times New Roman"/>
          <w:color w:val="auto"/>
        </w:rPr>
        <w:tab/>
      </w:r>
      <w:r>
        <w:rPr>
          <w:rStyle w:val="punct1"/>
          <w:rFonts w:ascii="Times New Roman" w:hAnsi="Times New Roman" w:cs="Times New Roman"/>
          <w:color w:val="auto"/>
        </w:rPr>
        <w:tab/>
      </w:r>
      <w:r>
        <w:rPr>
          <w:rStyle w:val="punct1"/>
          <w:rFonts w:ascii="Times New Roman" w:hAnsi="Times New Roman" w:cs="Times New Roman"/>
          <w:color w:val="auto"/>
        </w:rPr>
        <w:tab/>
      </w:r>
      <w:r>
        <w:rPr>
          <w:rStyle w:val="punct1"/>
          <w:rFonts w:ascii="Times New Roman" w:hAnsi="Times New Roman" w:cs="Times New Roman"/>
          <w:color w:val="auto"/>
        </w:rPr>
        <w:tab/>
      </w:r>
      <w:r>
        <w:rPr>
          <w:rStyle w:val="punct1"/>
          <w:rFonts w:ascii="Times New Roman" w:hAnsi="Times New Roman" w:cs="Times New Roman"/>
          <w:color w:val="auto"/>
        </w:rPr>
        <w:tab/>
      </w:r>
      <w:r>
        <w:rPr>
          <w:rStyle w:val="punct1"/>
          <w:rFonts w:ascii="Times New Roman" w:hAnsi="Times New Roman" w:cs="Times New Roman"/>
          <w:color w:val="auto"/>
        </w:rPr>
        <w:tab/>
      </w:r>
      <w:r>
        <w:rPr>
          <w:rStyle w:val="punct1"/>
          <w:rFonts w:ascii="Times New Roman" w:hAnsi="Times New Roman" w:cs="Times New Roman"/>
          <w:color w:val="auto"/>
        </w:rPr>
        <w:tab/>
      </w:r>
      <w:r>
        <w:rPr>
          <w:rStyle w:val="punct1"/>
          <w:rFonts w:ascii="Times New Roman" w:hAnsi="Times New Roman" w:cs="Times New Roman"/>
          <w:color w:val="auto"/>
        </w:rPr>
        <w:tab/>
      </w:r>
      <w:r w:rsidRPr="000E6554">
        <w:rPr>
          <w:rStyle w:val="punct1"/>
          <w:rFonts w:ascii="Times New Roman" w:hAnsi="Times New Roman" w:cs="Times New Roman"/>
          <w:color w:val="auto"/>
        </w:rPr>
        <w:t xml:space="preserve"> Anexă la H.C.L Adamus nr. </w:t>
      </w:r>
      <w:r>
        <w:rPr>
          <w:rStyle w:val="punct1"/>
          <w:rFonts w:ascii="Times New Roman" w:hAnsi="Times New Roman" w:cs="Times New Roman"/>
          <w:color w:val="auto"/>
        </w:rPr>
        <w:t xml:space="preserve">     </w:t>
      </w:r>
      <w:r w:rsidRPr="000E6554">
        <w:rPr>
          <w:rStyle w:val="punct1"/>
          <w:rFonts w:ascii="Times New Roman" w:hAnsi="Times New Roman" w:cs="Times New Roman"/>
          <w:color w:val="auto"/>
        </w:rPr>
        <w:t>/201</w:t>
      </w:r>
      <w:r>
        <w:rPr>
          <w:rStyle w:val="punct1"/>
          <w:rFonts w:ascii="Times New Roman" w:hAnsi="Times New Roman" w:cs="Times New Roman"/>
          <w:color w:val="auto"/>
        </w:rPr>
        <w:t>8</w:t>
      </w:r>
    </w:p>
    <w:p w:rsidR="000E6554" w:rsidRPr="006C23EB" w:rsidRDefault="000E6554" w:rsidP="000E6554">
      <w:pPr>
        <w:pStyle w:val="Subtitle"/>
        <w:jc w:val="left"/>
        <w:rPr>
          <w:caps/>
          <w:sz w:val="24"/>
        </w:rPr>
      </w:pPr>
      <w:r w:rsidRPr="006C23EB">
        <w:rPr>
          <w:caps/>
          <w:sz w:val="24"/>
        </w:rPr>
        <w:t>consiliul local</w:t>
      </w:r>
    </w:p>
    <w:p w:rsidR="000E6554" w:rsidRPr="006C23EB" w:rsidRDefault="000E6554" w:rsidP="000E6554">
      <w:pPr>
        <w:pStyle w:val="Subtitle"/>
        <w:rPr>
          <w:caps/>
          <w:sz w:val="24"/>
        </w:rPr>
      </w:pPr>
    </w:p>
    <w:p w:rsidR="000E6554" w:rsidRPr="006C23EB" w:rsidRDefault="000E6554" w:rsidP="000E6554">
      <w:pPr>
        <w:pStyle w:val="Title"/>
        <w:rPr>
          <w:lang w:val="ro-RO"/>
        </w:rPr>
      </w:pPr>
    </w:p>
    <w:p w:rsidR="000E6554" w:rsidRPr="006C23EB" w:rsidRDefault="000E6554" w:rsidP="000E6554">
      <w:pPr>
        <w:pStyle w:val="Title"/>
        <w:rPr>
          <w:lang w:val="ro-RO"/>
        </w:rPr>
      </w:pPr>
      <w:r w:rsidRPr="006C23EB">
        <w:rPr>
          <w:lang w:val="ro-RO"/>
        </w:rPr>
        <w:t>TABLOUL</w:t>
      </w:r>
    </w:p>
    <w:p w:rsidR="00CD4B0E" w:rsidRDefault="00CD4B0E" w:rsidP="00CD4B0E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</w:rPr>
      </w:pPr>
      <w:r w:rsidRPr="00CD4B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</w:rPr>
        <w:t>cuprinzând nivelurile impozitelor și taxelor locale care constau într-o anumită sumă în lei sau care sunt stabilite pe baza unei anumite sume în lei, care se indexează anual pe baza ratei inflaţiei, aplicabile în anul fiscal 2019</w:t>
      </w:r>
    </w:p>
    <w:p w:rsidR="00CD4B0E" w:rsidRDefault="00CD4B0E" w:rsidP="00CD4B0E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:rsidR="00C74629" w:rsidRDefault="00041F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Impozitul pentru cladiri rezidentiale aflate in proprietatea persoanlor fizice</w:t>
      </w:r>
    </w:p>
    <w:tbl>
      <w:tblPr>
        <w:tblW w:w="10915" w:type="dxa"/>
        <w:tblInd w:w="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53"/>
        <w:gridCol w:w="2408"/>
        <w:gridCol w:w="2554"/>
      </w:tblGrid>
      <w:tr w:rsidR="00C74629" w:rsidTr="00C74629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wester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Tipul clădirii</w:t>
            </w:r>
          </w:p>
          <w:p w:rsidR="00C74629" w:rsidRDefault="00C7462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Valoare impozabila stabilita pentru anul 2018 ( lei/mp.)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Valoare impozabila indexata pentru anul 2019 (lei/mp.)</w:t>
            </w:r>
          </w:p>
        </w:tc>
      </w:tr>
      <w:tr w:rsidR="00C74629" w:rsidTr="00C74629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wester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Clădire cu cadre din beton armat sau cu pereţi exteriori din cărămidă arsă sau din orice alte materiale rezultate în urma unui tratament termic şi/sau chimic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</w:tr>
      <w:tr w:rsidR="00C74629" w:rsidTr="00C74629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Normal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Clădire cu pereţii exteriori din lemn, din piatră naturală, din cărămidă nearsă, din vălătuci sau din orice alte materiale nesupuse unui tratament termic şi/sau chimic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C74629" w:rsidTr="00C74629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wester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Clădire - anexă cu cadre din beton armat sau cu pereţi exteriori din cărămidă arsă sau din orice alte materiale rezultate în urma unui tratament termic şi/sau chimic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C74629" w:rsidTr="00C74629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Normal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Clădire - anexă cu pereţii exteriori din lemn, din piatră naturală, din cărămidă nearsă, din vălătuci sau din orice alte materiale nesupuse unui tratament termic şi/sau chimic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C74629" w:rsidTr="00C74629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Normal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În cazul contribuabilului care deţine la aceeaşi adresă încăperi amplasate la subsol, demisol şi/sau la mansardă, utilizate ca locuinţă, în oricare dintre tipurile de clădiri prevăzute la lit. A -D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 din suma care s-ar aplica clădirii</w:t>
            </w:r>
          </w:p>
          <w:p w:rsidR="00C74629" w:rsidRDefault="00C746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 din suma care s-ar aplica clădirii</w:t>
            </w:r>
          </w:p>
          <w:p w:rsidR="00C74629" w:rsidRDefault="00C7462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629" w:rsidTr="00C74629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Normal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În cazul contribuabilului care deţine la aceeaşi adresă încăperi amplasate la subsol, la demisol şi/sau la mansardă, utilizate în alte scopuri decât cel de locuinţă, în oricare dintre tipurile de clădiri prevăzute la lit. A - D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din suma care s-ar aplica clădirii</w:t>
            </w:r>
          </w:p>
          <w:p w:rsidR="00C74629" w:rsidRDefault="00C746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din suma care s-ar aplica clădirii</w:t>
            </w:r>
          </w:p>
          <w:p w:rsidR="00C74629" w:rsidRDefault="00C7462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4629" w:rsidRDefault="00C74629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:rsidR="00C74629" w:rsidRDefault="0004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Impozitul si taxa pe teren curti constructii</w:t>
      </w:r>
    </w:p>
    <w:tbl>
      <w:tblPr>
        <w:tblW w:w="11430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79"/>
        <w:gridCol w:w="1822"/>
        <w:gridCol w:w="1965"/>
        <w:gridCol w:w="984"/>
        <w:gridCol w:w="1648"/>
        <w:gridCol w:w="1372"/>
        <w:gridCol w:w="2260"/>
      </w:tblGrid>
      <w:tr w:rsidR="00C74629" w:rsidTr="00C74629">
        <w:tc>
          <w:tcPr>
            <w:tcW w:w="1379" w:type="dxa"/>
            <w:vMerge w:val="restart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Zona în cadrul localităţii</w:t>
            </w:r>
          </w:p>
        </w:tc>
        <w:tc>
          <w:tcPr>
            <w:tcW w:w="4771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629" w:rsidRDefault="00041F97">
            <w:pPr>
              <w:pStyle w:val="Standard"/>
              <w:spacing w:before="100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Nivelurile impozitului/taxei, pe ranguri de localităţi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stabilite pentru anul 2018 ( lei/ha)                                                                </w:t>
            </w:r>
          </w:p>
        </w:tc>
        <w:tc>
          <w:tcPr>
            <w:tcW w:w="5280" w:type="dxa"/>
            <w:gridSpan w:val="3"/>
          </w:tcPr>
          <w:p w:rsidR="00C74629" w:rsidRDefault="00041F97">
            <w:pPr>
              <w:pStyle w:val="Standard"/>
              <w:spacing w:before="100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Nivelurile impozitului/taxei, pe ranguri de localităţi        indexate pentru anul 2019 ( lei/ha)</w:t>
            </w:r>
          </w:p>
        </w:tc>
      </w:tr>
      <w:tr w:rsidR="00C74629" w:rsidTr="00C74629">
        <w:tc>
          <w:tcPr>
            <w:tcW w:w="1379" w:type="dxa"/>
            <w:vMerge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629" w:rsidRDefault="00C74629"/>
        </w:tc>
        <w:tc>
          <w:tcPr>
            <w:tcW w:w="18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96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63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629" w:rsidRDefault="00C74629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2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74629" w:rsidTr="00C74629">
        <w:tc>
          <w:tcPr>
            <w:tcW w:w="137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8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196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263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C74629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22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</w:tr>
      <w:tr w:rsidR="00C74629" w:rsidTr="00C74629">
        <w:tc>
          <w:tcPr>
            <w:tcW w:w="137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96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263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C74629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22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541</w:t>
            </w:r>
          </w:p>
        </w:tc>
      </w:tr>
      <w:tr w:rsidR="00C74629" w:rsidTr="00C74629">
        <w:tc>
          <w:tcPr>
            <w:tcW w:w="137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8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96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263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C74629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22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360</w:t>
            </w:r>
          </w:p>
        </w:tc>
      </w:tr>
      <w:tr w:rsidR="00C74629" w:rsidTr="00C74629">
        <w:tc>
          <w:tcPr>
            <w:tcW w:w="137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96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63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C74629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22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before="100" w:after="1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180</w:t>
            </w:r>
          </w:p>
        </w:tc>
      </w:tr>
    </w:tbl>
    <w:p w:rsidR="00C74629" w:rsidRDefault="00C7462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:rsidR="00C74629" w:rsidRDefault="0004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Impozitul si taxa pe teren intravilan ( lei/ha)</w:t>
      </w:r>
    </w:p>
    <w:p w:rsidR="00C74629" w:rsidRDefault="00C74629">
      <w:pPr>
        <w:pStyle w:val="ListParagraph"/>
        <w:ind w:left="108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340" w:type="dxa"/>
        <w:tblInd w:w="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83"/>
        <w:gridCol w:w="2223"/>
        <w:gridCol w:w="913"/>
        <w:gridCol w:w="1045"/>
        <w:gridCol w:w="914"/>
        <w:gridCol w:w="917"/>
        <w:gridCol w:w="1245"/>
        <w:gridCol w:w="930"/>
        <w:gridCol w:w="1065"/>
        <w:gridCol w:w="1305"/>
      </w:tblGrid>
      <w:tr w:rsidR="00C74629" w:rsidTr="00C74629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Nr.crt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Zona</w:t>
            </w:r>
          </w:p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Categoria de folosinta</w:t>
            </w:r>
          </w:p>
        </w:tc>
        <w:tc>
          <w:tcPr>
            <w:tcW w:w="37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Nivelurile stabilite pentru anul 2018</w:t>
            </w:r>
          </w:p>
        </w:tc>
        <w:tc>
          <w:tcPr>
            <w:tcW w:w="45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Nivelurile indexate pentru anul 2019</w:t>
            </w:r>
          </w:p>
        </w:tc>
      </w:tr>
      <w:tr w:rsidR="00C74629" w:rsidTr="00C74629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Normal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Teren arabil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74629" w:rsidTr="00C74629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Pasune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74629" w:rsidTr="00C74629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Faneata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74629" w:rsidTr="00C74629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C74629" w:rsidTr="00C74629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74629" w:rsidTr="00C74629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Padure sau alt teren cu vegetatie forestiera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74629" w:rsidTr="00C74629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cu ape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4629" w:rsidTr="00C74629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Drumuri si cai ferate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4629" w:rsidTr="00C74629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neproductiv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74629" w:rsidRDefault="00C74629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:rsidR="00C74629" w:rsidRDefault="0004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Impozitul si taxa pe teren extravilan ( lei/ha)</w:t>
      </w:r>
    </w:p>
    <w:tbl>
      <w:tblPr>
        <w:tblW w:w="10980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5460"/>
        <w:gridCol w:w="4954"/>
      </w:tblGrid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629" w:rsidRDefault="00041F9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 crt.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629" w:rsidRDefault="00041F9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Categoria de folosinţă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Nivelurile stabilite                    Nivelurile indexate pentru anul 2018                       pentru anul 2019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Teren cu construcţii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31                                             31                                                   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Teren arabil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50                                             51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Păşune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28                                             28       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Fâneaţă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28                                            28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 pe rod, alta decât cea prevăzută la nr. crt. 5.1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55                                            56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 până la intrarea pe rod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0                                              0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Livadă pe rod, alta decât cea prevăzută la nr. crt. 6.1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56                                            57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Livadă până la intrarea pe rod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0                                              0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Pădure sau alt teren cu vegetaţie forestieră, cu excepţia celui prevăzut la nr. crt. 7.1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16                                            16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7.1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Pădure în vârstă de până la 20 de ani şi pădure cu rol de protecţie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0                                             0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Teren cu apă, altul decât cel cu amenajări piscicole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6                                             6     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8.1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Teren cu amenajări piscicole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34                                            34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Drumuri şi căi ferate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0                                              0</w:t>
            </w:r>
          </w:p>
        </w:tc>
      </w:tr>
      <w:tr w:rsidR="00C74629" w:rsidTr="00C74629">
        <w:tc>
          <w:tcPr>
            <w:tcW w:w="56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Teren neproductiv</w:t>
            </w:r>
          </w:p>
        </w:tc>
        <w:tc>
          <w:tcPr>
            <w:tcW w:w="49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629" w:rsidRDefault="00041F9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0                                              0  </w:t>
            </w:r>
          </w:p>
        </w:tc>
      </w:tr>
    </w:tbl>
    <w:p w:rsidR="00C74629" w:rsidRDefault="00C74629">
      <w:pPr>
        <w:pStyle w:val="ListParagraph"/>
        <w:ind w:left="0"/>
        <w:rPr>
          <w:b/>
          <w:bCs/>
        </w:rPr>
      </w:pPr>
    </w:p>
    <w:tbl>
      <w:tblPr>
        <w:tblW w:w="14162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5880"/>
        <w:gridCol w:w="3960"/>
        <w:gridCol w:w="3828"/>
      </w:tblGrid>
      <w:tr w:rsidR="00C74629" w:rsidTr="00C74629">
        <w:trPr>
          <w:cantSplit/>
          <w:trHeight w:val="297"/>
        </w:trPr>
        <w:tc>
          <w:tcPr>
            <w:tcW w:w="14163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Heading2"/>
              <w:spacing w:before="40" w:after="0" w:line="240" w:lineRule="auto"/>
              <w:ind w:left="105" w:right="105" w:hanging="30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CAPITOLUL IV  -  IMPOZITUL PE MIJLOACELE DE TRANSPORT</w:t>
            </w:r>
          </w:p>
        </w:tc>
      </w:tr>
      <w:tr w:rsidR="00C74629" w:rsidTr="00C74629">
        <w:trPr>
          <w:cantSplit/>
        </w:trPr>
        <w:tc>
          <w:tcPr>
            <w:tcW w:w="14163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 xml:space="preserve">Art. 470 alin. (2) </w:t>
            </w:r>
            <w:r>
              <w:rPr>
                <w:rFonts w:ascii="Times New Roman" w:hAnsi="Times New Roman" w:cs="Arial"/>
                <w:vertAlign w:val="superscript"/>
              </w:rPr>
              <w:t xml:space="preserve">     </w:t>
            </w:r>
          </w:p>
        </w:tc>
      </w:tr>
      <w:tr w:rsidR="00C74629" w:rsidTr="00C74629">
        <w:trPr>
          <w:cantSplit/>
          <w:trHeight w:val="160"/>
        </w:trPr>
        <w:tc>
          <w:tcPr>
            <w:tcW w:w="495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line="240" w:lineRule="auto"/>
              <w:ind w:right="-57"/>
              <w:jc w:val="center"/>
              <w:rPr>
                <w:rFonts w:ascii="Times New Roman" w:hAnsi="Times New Roman" w:cs="Arial"/>
                <w:sz w:val="18"/>
              </w:rPr>
            </w:pPr>
            <w:r>
              <w:rPr>
                <w:rFonts w:ascii="Times New Roman" w:hAnsi="Times New Roman" w:cs="Arial"/>
                <w:sz w:val="18"/>
              </w:rPr>
              <w:t>Nr.</w:t>
            </w:r>
          </w:p>
          <w:p w:rsidR="00C74629" w:rsidRDefault="00041F97">
            <w:pPr>
              <w:pStyle w:val="Standard"/>
              <w:spacing w:line="240" w:lineRule="auto"/>
              <w:ind w:right="-57"/>
              <w:jc w:val="center"/>
              <w:rPr>
                <w:rFonts w:ascii="Times New Roman" w:hAnsi="Times New Roman" w:cs="Arial"/>
                <w:sz w:val="18"/>
              </w:rPr>
            </w:pPr>
            <w:r>
              <w:rPr>
                <w:rFonts w:ascii="Times New Roman" w:hAnsi="Times New Roman" w:cs="Arial"/>
                <w:sz w:val="18"/>
              </w:rPr>
              <w:t>crt.</w:t>
            </w:r>
          </w:p>
        </w:tc>
        <w:tc>
          <w:tcPr>
            <w:tcW w:w="5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line="240" w:lineRule="auto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Mijloace de transport cu tracțiune mecanică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line="240" w:lineRule="auto"/>
              <w:jc w:val="center"/>
              <w:rPr>
                <w:rFonts w:ascii="Times New Roman" w:hAnsi="Times New Roman" w:cs="Arial"/>
                <w:sz w:val="16"/>
              </w:rPr>
            </w:pPr>
            <w:r>
              <w:rPr>
                <w:rFonts w:ascii="Times New Roman" w:hAnsi="Times New Roman" w:cs="Arial"/>
                <w:sz w:val="16"/>
              </w:rPr>
              <w:t>NIVELURILE STABILITE</w:t>
            </w:r>
          </w:p>
          <w:p w:rsidR="00C74629" w:rsidRDefault="00041F97">
            <w:pPr>
              <w:pStyle w:val="Standard"/>
              <w:tabs>
                <w:tab w:val="center" w:pos="2959"/>
                <w:tab w:val="left" w:pos="5220"/>
              </w:tabs>
              <w:spacing w:line="240" w:lineRule="auto"/>
              <w:jc w:val="center"/>
              <w:rPr>
                <w:rFonts w:ascii="Times New Roman" w:hAnsi="Times New Roman" w:cs="Arial"/>
                <w:sz w:val="16"/>
              </w:rPr>
            </w:pPr>
            <w:r>
              <w:rPr>
                <w:rFonts w:ascii="Times New Roman" w:hAnsi="Times New Roman" w:cs="Arial"/>
                <w:sz w:val="16"/>
              </w:rPr>
              <w:t>PENTRU ANUL 2018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line="240" w:lineRule="auto"/>
              <w:jc w:val="center"/>
              <w:rPr>
                <w:rFonts w:ascii="Times New Roman" w:hAnsi="Times New Roman" w:cs="Arial"/>
                <w:sz w:val="16"/>
              </w:rPr>
            </w:pPr>
            <w:r>
              <w:rPr>
                <w:rFonts w:ascii="Times New Roman" w:hAnsi="Times New Roman" w:cs="Arial"/>
                <w:sz w:val="16"/>
              </w:rPr>
              <w:t>NIVELURILE  INDEXATE</w:t>
            </w:r>
          </w:p>
          <w:p w:rsidR="00C74629" w:rsidRDefault="00041F97">
            <w:pPr>
              <w:pStyle w:val="Standard"/>
              <w:spacing w:line="240" w:lineRule="auto"/>
              <w:jc w:val="center"/>
              <w:rPr>
                <w:rFonts w:ascii="Times New Roman" w:hAnsi="Times New Roman" w:cs="Arial"/>
                <w:sz w:val="16"/>
              </w:rPr>
            </w:pPr>
            <w:r>
              <w:rPr>
                <w:rFonts w:ascii="Times New Roman" w:hAnsi="Times New Roman" w:cs="Arial"/>
                <w:sz w:val="16"/>
              </w:rPr>
              <w:t>PENTRU ANUL 2019</w:t>
            </w:r>
          </w:p>
        </w:tc>
      </w:tr>
      <w:tr w:rsidR="00C74629" w:rsidTr="00C74629">
        <w:trPr>
          <w:cantSplit/>
          <w:trHeight w:val="160"/>
        </w:trPr>
        <w:tc>
          <w:tcPr>
            <w:tcW w:w="495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C74629"/>
        </w:tc>
        <w:tc>
          <w:tcPr>
            <w:tcW w:w="5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C74629"/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line="240" w:lineRule="auto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Lei/200 cm³ sau fracțiune din aceasta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line="240" w:lineRule="auto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Lei/200 cm³ sau fracțiune din aceasta</w:t>
            </w:r>
          </w:p>
        </w:tc>
      </w:tr>
      <w:tr w:rsidR="00C74629" w:rsidTr="00C74629">
        <w:trPr>
          <w:cantSplit/>
          <w:trHeight w:val="160"/>
        </w:trPr>
        <w:tc>
          <w:tcPr>
            <w:tcW w:w="14163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1884"/>
              </w:tabs>
              <w:spacing w:line="240" w:lineRule="auto"/>
              <w:ind w:right="1381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I. Vehicule înmatriculate (lei/200 cm³ sau fracțiune din aceasta)</w:t>
            </w:r>
          </w:p>
        </w:tc>
      </w:tr>
      <w:tr w:rsidR="00C74629" w:rsidTr="00C74629">
        <w:trPr>
          <w:cantSplit/>
          <w:trHeight w:val="160"/>
        </w:trPr>
        <w:tc>
          <w:tcPr>
            <w:tcW w:w="4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Motociclete, tricicluri, cvadricicluri și autoturisme cu capacitatea cilindrică de până la 1.600 cm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Arial"/>
                <w:sz w:val="20"/>
                <w:szCs w:val="20"/>
              </w:rPr>
              <w:t>, inclusiv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Cs w:val="20"/>
              </w:rPr>
            </w:pPr>
            <w:r>
              <w:rPr>
                <w:rFonts w:ascii="Times New Roman" w:hAnsi="Times New Roman" w:cs="Arial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8</w:t>
            </w:r>
          </w:p>
        </w:tc>
      </w:tr>
      <w:tr w:rsidR="00C74629" w:rsidTr="00C74629">
        <w:trPr>
          <w:cantSplit/>
          <w:trHeight w:val="160"/>
        </w:trPr>
        <w:tc>
          <w:tcPr>
            <w:tcW w:w="4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Motociclete, tricicluri și cvadricicluri cu capacitatea cilindrică de peste 1.600 cm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Cs w:val="20"/>
              </w:rPr>
            </w:pPr>
            <w:r>
              <w:rPr>
                <w:rFonts w:ascii="Times New Roman" w:hAnsi="Times New Roman" w:cs="Arial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9</w:t>
            </w:r>
          </w:p>
        </w:tc>
      </w:tr>
      <w:tr w:rsidR="00C74629" w:rsidTr="00C74629">
        <w:trPr>
          <w:cantSplit/>
          <w:trHeight w:val="160"/>
        </w:trPr>
        <w:tc>
          <w:tcPr>
            <w:tcW w:w="4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Autoturisme cu capacitatea cilindrică între 1.601 cm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Arial"/>
                <w:sz w:val="20"/>
                <w:szCs w:val="20"/>
              </w:rPr>
              <w:t xml:space="preserve"> și 2.000 cm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Arial"/>
                <w:sz w:val="20"/>
                <w:szCs w:val="20"/>
              </w:rPr>
              <w:t xml:space="preserve"> inclusiv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Cs w:val="20"/>
              </w:rPr>
            </w:pPr>
            <w:r>
              <w:rPr>
                <w:rFonts w:ascii="Times New Roman" w:hAnsi="Times New Roman" w:cs="Arial"/>
                <w:szCs w:val="20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18</w:t>
            </w:r>
          </w:p>
        </w:tc>
      </w:tr>
      <w:tr w:rsidR="00C74629" w:rsidTr="00C74629">
        <w:trPr>
          <w:cantSplit/>
          <w:trHeight w:val="160"/>
        </w:trPr>
        <w:tc>
          <w:tcPr>
            <w:tcW w:w="4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Autoturisme cu capacitatea cilindrică între 2.001 cm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Arial"/>
                <w:sz w:val="20"/>
                <w:szCs w:val="20"/>
              </w:rPr>
              <w:t xml:space="preserve"> și 2.600 cm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Arial"/>
                <w:sz w:val="20"/>
                <w:szCs w:val="20"/>
              </w:rPr>
              <w:t xml:space="preserve"> inclusiv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Cs w:val="20"/>
              </w:rPr>
            </w:pPr>
            <w:r>
              <w:rPr>
                <w:rFonts w:ascii="Times New Roman" w:hAnsi="Times New Roman" w:cs="Arial"/>
                <w:szCs w:val="20"/>
              </w:rPr>
              <w:t>72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73</w:t>
            </w:r>
          </w:p>
        </w:tc>
      </w:tr>
      <w:tr w:rsidR="00C74629" w:rsidTr="00C74629">
        <w:trPr>
          <w:cantSplit/>
          <w:trHeight w:val="160"/>
        </w:trPr>
        <w:tc>
          <w:tcPr>
            <w:tcW w:w="4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Autoturisme cu capacitatea cilindrică între 2.601 cm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Arial"/>
                <w:sz w:val="20"/>
                <w:szCs w:val="20"/>
              </w:rPr>
              <w:t xml:space="preserve"> și 3.000 cm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Arial"/>
                <w:sz w:val="20"/>
                <w:szCs w:val="20"/>
              </w:rPr>
              <w:t xml:space="preserve"> inclusiv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Cs w:val="20"/>
              </w:rPr>
            </w:pPr>
            <w:r>
              <w:rPr>
                <w:rFonts w:ascii="Times New Roman" w:hAnsi="Times New Roman" w:cs="Arial"/>
                <w:szCs w:val="20"/>
              </w:rPr>
              <w:t>144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146</w:t>
            </w:r>
          </w:p>
        </w:tc>
      </w:tr>
      <w:tr w:rsidR="00C74629" w:rsidTr="00C74629">
        <w:trPr>
          <w:cantSplit/>
          <w:trHeight w:val="160"/>
        </w:trPr>
        <w:tc>
          <w:tcPr>
            <w:tcW w:w="4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</w:pPr>
            <w:r>
              <w:rPr>
                <w:rFonts w:cs="Arial"/>
                <w:sz w:val="20"/>
                <w:szCs w:val="20"/>
              </w:rPr>
              <w:t>Autoturisme cu capacitatea cilindrică de peste 3.001 cm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290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294</w:t>
            </w:r>
          </w:p>
        </w:tc>
      </w:tr>
      <w:tr w:rsidR="00C74629" w:rsidTr="00C74629">
        <w:trPr>
          <w:cantSplit/>
          <w:trHeight w:val="160"/>
        </w:trPr>
        <w:tc>
          <w:tcPr>
            <w:tcW w:w="4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Autobuze, autocare, microbuze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C74629" w:rsidTr="00C74629">
        <w:trPr>
          <w:cantSplit/>
          <w:trHeight w:val="160"/>
        </w:trPr>
        <w:tc>
          <w:tcPr>
            <w:tcW w:w="4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8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Alte vehicule cu tracțiune mecanică cu masa totală maximă autorizată de până la 12 tone, inclusiv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30</w:t>
            </w:r>
          </w:p>
        </w:tc>
      </w:tr>
      <w:tr w:rsidR="00C74629" w:rsidTr="00C74629">
        <w:trPr>
          <w:cantSplit/>
          <w:trHeight w:val="160"/>
        </w:trPr>
        <w:tc>
          <w:tcPr>
            <w:tcW w:w="4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Tractoare înmatriculate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18</w:t>
            </w:r>
          </w:p>
        </w:tc>
      </w:tr>
      <w:tr w:rsidR="00C74629" w:rsidTr="00C74629">
        <w:trPr>
          <w:cantSplit/>
        </w:trPr>
        <w:tc>
          <w:tcPr>
            <w:tcW w:w="14163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II. Vehicule înregistrate</w:t>
            </w:r>
          </w:p>
        </w:tc>
      </w:tr>
      <w:tr w:rsidR="00C74629" w:rsidTr="00C74629">
        <w:trPr>
          <w:cantSplit/>
          <w:trHeight w:val="297"/>
        </w:trPr>
        <w:tc>
          <w:tcPr>
            <w:tcW w:w="637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NIVELURILE STABILITE</w:t>
            </w:r>
          </w:p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 PENTRU ANUL 2018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NIVELURILE  INDEXATE</w:t>
            </w:r>
          </w:p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PENTRU ANUL 2019</w:t>
            </w:r>
          </w:p>
        </w:tc>
      </w:tr>
      <w:tr w:rsidR="00C74629" w:rsidTr="00C74629">
        <w:trPr>
          <w:cantSplit/>
          <w:trHeight w:val="160"/>
        </w:trPr>
        <w:tc>
          <w:tcPr>
            <w:tcW w:w="637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 Vehicule cu capacitate cilindrică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tabs>
                <w:tab w:val="left" w:pos="1884"/>
              </w:tabs>
              <w:spacing w:after="0"/>
              <w:ind w:right="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- lei/200 cm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Arial"/>
                <w:sz w:val="20"/>
                <w:szCs w:val="20"/>
              </w:rPr>
              <w:t xml:space="preserve"> -*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tabs>
                <w:tab w:val="left" w:pos="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- lei/200 cm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Arial"/>
                <w:sz w:val="20"/>
                <w:szCs w:val="20"/>
              </w:rPr>
              <w:t xml:space="preserve"> -*</w:t>
            </w:r>
          </w:p>
        </w:tc>
      </w:tr>
      <w:tr w:rsidR="00C74629" w:rsidTr="00C74629">
        <w:trPr>
          <w:cantSplit/>
          <w:trHeight w:val="160"/>
        </w:trPr>
        <w:tc>
          <w:tcPr>
            <w:tcW w:w="637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1.1 vehicule înregistrate cu capacitate cilindrică &lt; 4.800 cm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</w:tr>
      <w:tr w:rsidR="00C74629" w:rsidTr="00C74629">
        <w:trPr>
          <w:cantSplit/>
          <w:trHeight w:val="160"/>
        </w:trPr>
        <w:tc>
          <w:tcPr>
            <w:tcW w:w="637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1.2 vehicule înregistrate cu capacitate cilindrică &gt; 4.800 cm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</w:tr>
      <w:tr w:rsidR="00C74629" w:rsidTr="00C74629">
        <w:trPr>
          <w:cantSplit/>
          <w:trHeight w:val="160"/>
        </w:trPr>
        <w:tc>
          <w:tcPr>
            <w:tcW w:w="6375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 Vehicule fără  capacitate cilindrică evidențiată</w:t>
            </w:r>
          </w:p>
        </w:tc>
        <w:tc>
          <w:tcPr>
            <w:tcW w:w="39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50 lei/an</w:t>
            </w:r>
          </w:p>
        </w:tc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51 lei/an</w:t>
            </w:r>
          </w:p>
        </w:tc>
      </w:tr>
    </w:tbl>
    <w:p w:rsidR="00C74629" w:rsidRDefault="00C74629">
      <w:pPr>
        <w:pStyle w:val="Standard"/>
        <w:rPr>
          <w:b/>
          <w:bCs/>
        </w:rPr>
      </w:pPr>
    </w:p>
    <w:p w:rsidR="00C74629" w:rsidRDefault="00C74629">
      <w:pPr>
        <w:pStyle w:val="Standard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4173" w:type="dxa"/>
        <w:tblInd w:w="6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9"/>
        <w:gridCol w:w="315"/>
        <w:gridCol w:w="4395"/>
        <w:gridCol w:w="2310"/>
        <w:gridCol w:w="2325"/>
        <w:gridCol w:w="2310"/>
        <w:gridCol w:w="2189"/>
      </w:tblGrid>
      <w:tr w:rsidR="00C74629" w:rsidTr="00C74629">
        <w:trPr>
          <w:trHeight w:val="116"/>
        </w:trPr>
        <w:tc>
          <w:tcPr>
            <w:tcW w:w="14174" w:type="dxa"/>
            <w:gridSpan w:val="7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Art. 470 alin. (5) 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 xml:space="preserve">     </w:t>
            </w:r>
          </w:p>
        </w:tc>
      </w:tr>
      <w:tr w:rsidR="00C74629" w:rsidTr="00C74629">
        <w:trPr>
          <w:trHeight w:val="168"/>
        </w:trPr>
        <w:tc>
          <w:tcPr>
            <w:tcW w:w="5040" w:type="dxa"/>
            <w:gridSpan w:val="3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:rsidR="00C74629" w:rsidRDefault="00C74629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Numărul de axe și greutatea brută încărcată maximă admisă</w:t>
            </w:r>
          </w:p>
        </w:tc>
        <w:tc>
          <w:tcPr>
            <w:tcW w:w="4635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NIVELURILE STABILITE  </w:t>
            </w:r>
          </w:p>
          <w:p w:rsidR="00C74629" w:rsidRDefault="00041F97">
            <w:pPr>
              <w:pStyle w:val="Standard"/>
              <w:tabs>
                <w:tab w:val="center" w:pos="2959"/>
                <w:tab w:val="left" w:pos="5220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PENTRU ANUL 2018</w:t>
            </w:r>
          </w:p>
        </w:tc>
        <w:tc>
          <w:tcPr>
            <w:tcW w:w="4499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NIVELURILE  INDEXATE</w:t>
            </w:r>
          </w:p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PENTRU ANUL 2019</w:t>
            </w:r>
          </w:p>
        </w:tc>
      </w:tr>
      <w:tr w:rsidR="00C74629" w:rsidTr="00C74629">
        <w:trPr>
          <w:trHeight w:val="166"/>
        </w:trPr>
        <w:tc>
          <w:tcPr>
            <w:tcW w:w="5040" w:type="dxa"/>
            <w:gridSpan w:val="3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/>
        </w:tc>
        <w:tc>
          <w:tcPr>
            <w:tcW w:w="463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Impozitul (în lei/an)</w:t>
            </w: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Impozitul (în lei/an)</w:t>
            </w:r>
          </w:p>
        </w:tc>
      </w:tr>
      <w:tr w:rsidR="00C74629" w:rsidTr="00C74629">
        <w:trPr>
          <w:trHeight w:val="166"/>
        </w:trPr>
        <w:tc>
          <w:tcPr>
            <w:tcW w:w="5040" w:type="dxa"/>
            <w:gridSpan w:val="3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/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Ax(e) motor(oare) cu sistem de suspensie pneumatică sau echivalentele recunoscute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Alte sisteme de suspensie pentru axele motoare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Ax(e) motor(oare) cu sistem de suspensie pneumatică sau echivalentele recunoscute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Alte sisteme de suspensie pentru axele motoare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</w:t>
            </w:r>
          </w:p>
        </w:tc>
        <w:tc>
          <w:tcPr>
            <w:tcW w:w="1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două axe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12 tone, dar mai mică de 13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133</w:t>
            </w:r>
          </w:p>
        </w:tc>
        <w:tc>
          <w:tcPr>
            <w:tcW w:w="2310" w:type="dxa"/>
            <w:tcBorders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135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13 tone, dar mai mică de 14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367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372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14 tone, dar mai mică de 15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367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517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372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524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15 tone, dar mai mică de 18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517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1.169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524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1185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18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517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1.169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524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1185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II</w:t>
            </w:r>
          </w:p>
        </w:tc>
        <w:tc>
          <w:tcPr>
            <w:tcW w:w="1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 axe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15 tone, dar mai mică de 17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231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234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17 tone, dar mai mică de 19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231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474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234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480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19 tone, dar mai mică de 21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474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615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480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623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21 tone, dar mai mică de 23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615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947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623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960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23 tone, dar mai mică de 25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947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1.472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960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1492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25 tone, dar mai mică de 26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947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1.472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960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1492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26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947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1.472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960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1492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III</w:t>
            </w:r>
          </w:p>
        </w:tc>
        <w:tc>
          <w:tcPr>
            <w:tcW w:w="1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 axe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23 tone, dar mai mică de 25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615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623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623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631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25 tone, dar mai mică de 27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623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973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631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986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27 tone, dar mai mică de 29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973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1.545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986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1566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29 tone, dar mai mică de 31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1.545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2.291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1566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2322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31 tone, dar mai mică de 32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1.545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2.291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1566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2322</w:t>
            </w:r>
          </w:p>
        </w:tc>
      </w:tr>
      <w:tr w:rsidR="00C74629" w:rsidTr="00C74629">
        <w:trPr>
          <w:trHeight w:val="166"/>
        </w:trPr>
        <w:tc>
          <w:tcPr>
            <w:tcW w:w="33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32 tone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1.545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2.291</w:t>
            </w:r>
          </w:p>
        </w:tc>
        <w:tc>
          <w:tcPr>
            <w:tcW w:w="231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1566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2322</w:t>
            </w:r>
          </w:p>
        </w:tc>
      </w:tr>
    </w:tbl>
    <w:p w:rsidR="00C74629" w:rsidRDefault="00C74629">
      <w:pPr>
        <w:pStyle w:val="Standard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4187" w:type="dxa"/>
        <w:tblInd w:w="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4"/>
        <w:gridCol w:w="360"/>
        <w:gridCol w:w="4380"/>
        <w:gridCol w:w="2295"/>
        <w:gridCol w:w="2310"/>
        <w:gridCol w:w="2295"/>
        <w:gridCol w:w="2173"/>
      </w:tblGrid>
      <w:tr w:rsidR="00C74629" w:rsidTr="00C74629">
        <w:trPr>
          <w:cantSplit/>
          <w:trHeight w:val="168"/>
        </w:trPr>
        <w:tc>
          <w:tcPr>
            <w:tcW w:w="14188" w:type="dxa"/>
            <w:gridSpan w:val="7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</w:pPr>
            <w:r>
              <w:rPr>
                <w:rFonts w:cs="Arial"/>
              </w:rPr>
              <w:t xml:space="preserve">Art. 470 alin. (6) </w:t>
            </w:r>
            <w:r>
              <w:rPr>
                <w:rFonts w:cs="Arial"/>
                <w:vertAlign w:val="superscript"/>
              </w:rPr>
              <w:t xml:space="preserve">     </w:t>
            </w:r>
          </w:p>
        </w:tc>
      </w:tr>
      <w:tr w:rsidR="00C74629" w:rsidTr="00C74629">
        <w:trPr>
          <w:cantSplit/>
          <w:trHeight w:val="168"/>
        </w:trPr>
        <w:tc>
          <w:tcPr>
            <w:tcW w:w="5115" w:type="dxa"/>
            <w:gridSpan w:val="3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Numărul de axe și greutatea brută încărcată maximă admisă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NIVELURILE STABILITE  </w:t>
            </w:r>
          </w:p>
          <w:p w:rsidR="00C74629" w:rsidRDefault="00041F97">
            <w:pPr>
              <w:pStyle w:val="Standard"/>
              <w:tabs>
                <w:tab w:val="center" w:pos="2959"/>
                <w:tab w:val="left" w:pos="5220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PENTRU ANUL 2018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NIVELURILE  INDEXATE</w:t>
            </w:r>
          </w:p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PENTRU ANUL 2019</w:t>
            </w:r>
          </w:p>
        </w:tc>
      </w:tr>
      <w:tr w:rsidR="00C74629" w:rsidTr="00C74629">
        <w:trPr>
          <w:cantSplit/>
          <w:trHeight w:val="159"/>
        </w:trPr>
        <w:tc>
          <w:tcPr>
            <w:tcW w:w="5115" w:type="dxa"/>
            <w:gridSpan w:val="3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C74629"/>
        </w:tc>
        <w:tc>
          <w:tcPr>
            <w:tcW w:w="460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Impozitul (în lei/an)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Impozitul (în lei/an)</w:t>
            </w:r>
          </w:p>
        </w:tc>
      </w:tr>
      <w:tr w:rsidR="00C74629" w:rsidTr="00C74629">
        <w:trPr>
          <w:cantSplit/>
          <w:trHeight w:val="366"/>
        </w:trPr>
        <w:tc>
          <w:tcPr>
            <w:tcW w:w="5115" w:type="dxa"/>
            <w:gridSpan w:val="3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C74629"/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ind w:right="-65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Ax(e) motor(oare) cu sistem de suspensie pneumatică sau un echivalentele recunoscute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ind w:right="-65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alte sisteme de suspensie pentru axele motoare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ind w:right="-65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Ax(e) motor(oare) cu sistem de suspensie pneumatică sau un echivalentele recunoscute, majorate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ind w:right="-65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alte sisteme de suspensie pentru axele motoare, majorate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</w:t>
            </w:r>
          </w:p>
        </w:tc>
        <w:tc>
          <w:tcPr>
            <w:tcW w:w="13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 + 1 axe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12 tone, dar mai mică de 14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14 tone, dar mai mică de 16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16 tone, dar mai mică de 18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60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61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18 tone, dar mai mică de 20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137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139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20 tone, dar mai mică de 22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320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139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324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22 tone, dar mai mică de 23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320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414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324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420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23 tone, dar mai mică de 25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414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747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757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8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25 tone, dar mai mică de 28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747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1.310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757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1328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28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747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1.310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757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1328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 + 2 axe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23 tone, dar mai mică de 25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299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303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25 tone, dar mai mică de 26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299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491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303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498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26 tone, dar mai mică de 28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491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721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498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731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28 tone, dar mai mică de 29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721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871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731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883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29 tone, dar mai mică de 31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871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1.429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883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1448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31 tone, dar mai mică de 33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1.429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1.984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1448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2011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33 tone, dar mai mică de 36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1.984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3.012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2011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3052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8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36 tone, dar mai mică de 38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1.984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3.012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2011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3052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38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1.984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3.012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2011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3052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III</w:t>
            </w:r>
          </w:p>
        </w:tc>
        <w:tc>
          <w:tcPr>
            <w:tcW w:w="13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 + 3 axe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36 tone, dar mai mică de 38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1.579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2.197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1600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2226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38 tone, dar mai mică de 40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2.197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2.986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2226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3026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40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2.197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2.986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2226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3026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IV</w:t>
            </w:r>
          </w:p>
        </w:tc>
        <w:tc>
          <w:tcPr>
            <w:tcW w:w="13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 + 2 axe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36 tone, dar mai mică de 38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1.395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1.937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1414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1963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38 tone, dar mai mică de 40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1.937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2.679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1963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2715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40 tone, dar mai mică de 44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2.679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3.963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2715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4016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44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2.679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3.963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2715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3963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V</w:t>
            </w:r>
          </w:p>
        </w:tc>
        <w:tc>
          <w:tcPr>
            <w:tcW w:w="13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 + 3 axe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36 tone, dar mai mică de 38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794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960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805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973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38 tone, dar mai mică de 40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960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1.434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973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1453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40 tone, dar mai mică de 44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1.434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2.283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1453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2314</w:t>
            </w:r>
          </w:p>
        </w:tc>
      </w:tr>
      <w:tr w:rsidR="00C74629" w:rsidTr="00C74629">
        <w:trPr>
          <w:cantSplit/>
          <w:trHeight w:val="166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de cel puțin 44 tone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1.434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2.283</w:t>
            </w:r>
          </w:p>
        </w:tc>
        <w:tc>
          <w:tcPr>
            <w:tcW w:w="229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1453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2314</w:t>
            </w:r>
          </w:p>
        </w:tc>
      </w:tr>
    </w:tbl>
    <w:p w:rsidR="00C74629" w:rsidRDefault="00C74629">
      <w:pPr>
        <w:pStyle w:val="Standard"/>
        <w:rPr>
          <w:b/>
          <w:bCs/>
        </w:rPr>
      </w:pPr>
    </w:p>
    <w:p w:rsidR="00C74629" w:rsidRDefault="00C74629">
      <w:pPr>
        <w:pStyle w:val="Standard"/>
        <w:rPr>
          <w:b/>
          <w:bCs/>
        </w:rPr>
      </w:pPr>
    </w:p>
    <w:tbl>
      <w:tblPr>
        <w:tblW w:w="14157" w:type="dxa"/>
        <w:tblInd w:w="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49"/>
        <w:gridCol w:w="3465"/>
        <w:gridCol w:w="3343"/>
      </w:tblGrid>
      <w:tr w:rsidR="00C74629" w:rsidTr="00C74629">
        <w:trPr>
          <w:cantSplit/>
          <w:trHeight w:val="166"/>
        </w:trPr>
        <w:tc>
          <w:tcPr>
            <w:tcW w:w="14158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Art. 470  alin. (7)                                                       Remorci, semiremorci sau rulote</w:t>
            </w:r>
          </w:p>
          <w:p w:rsidR="00C74629" w:rsidRDefault="00C74629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Masa totală maximă autorizată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NIVELURILE STABILITE</w:t>
            </w:r>
          </w:p>
          <w:p w:rsidR="00C74629" w:rsidRDefault="00041F97">
            <w:pPr>
              <w:pStyle w:val="Standard"/>
              <w:tabs>
                <w:tab w:val="center" w:pos="2959"/>
                <w:tab w:val="left" w:pos="5220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PENTRU ANUL 2018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NIVELURILE INDEXATE</w:t>
            </w:r>
          </w:p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PENTRU ANUL 2019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C74629"/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Impozit - lei -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Impozit - lei -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a. Până la 1 tonă, inclusiv   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lastRenderedPageBreak/>
              <w:t>b. Peste 1 tonă, dar nu mai mult de 3 tone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34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34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c. Peste 3 tone,  dar nu mai mult de 5 tone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52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53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d. Peste 5 tone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64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65</w:t>
            </w:r>
          </w:p>
        </w:tc>
      </w:tr>
      <w:tr w:rsidR="00C74629" w:rsidTr="00C74629">
        <w:trPr>
          <w:cantSplit/>
          <w:trHeight w:val="166"/>
        </w:trPr>
        <w:tc>
          <w:tcPr>
            <w:tcW w:w="14158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Heading6"/>
              <w:spacing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Art. 470 alin. (8)                                                              Mijloace de transport pe apă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1. Luntre, bărci fără motor, folosite pentru pescuit și uz personal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21</w:t>
            </w:r>
          </w:p>
        </w:tc>
        <w:tc>
          <w:tcPr>
            <w:tcW w:w="3343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21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 Bărci fără motor, folosite în alte scopuri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56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57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3. Bărci cu motor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210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213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4. Nave de sport și agrement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INTRE 0 SI  1119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INTRE 0 SI 1134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5. Scutere de apă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210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213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6. Remorchere și împingătoare: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X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X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a) până la 500 CP, inclusiv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559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566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b) peste 500 CP și până la 2000 CP, inclusiv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909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921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c) peste 2000 CP și până la 4000 CP, inclusiv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1.398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1417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d) peste 4000 CP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2.237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2.27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7. Vapoare - pentru fiecare 1000 tdw sau fracțiune din acesta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182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184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8. Ceamuri, șlepuri și barje fluviale: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X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X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a) cu capacitatea de încărcare până la 1500 de tone, inclusiv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182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184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b) cu capacitatea de încărcare de peste 1500 de tone și până la 3000 de tone, inclusiv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280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284</w:t>
            </w:r>
          </w:p>
        </w:tc>
      </w:tr>
      <w:tr w:rsidR="00C74629" w:rsidTr="00C74629">
        <w:trPr>
          <w:cantSplit/>
          <w:trHeight w:val="166"/>
        </w:trPr>
        <w:tc>
          <w:tcPr>
            <w:tcW w:w="735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c) cu capacitatea de încărcare de peste 3000 de tone</w:t>
            </w:r>
          </w:p>
        </w:tc>
        <w:tc>
          <w:tcPr>
            <w:tcW w:w="346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490</w:t>
            </w:r>
          </w:p>
        </w:tc>
        <w:tc>
          <w:tcPr>
            <w:tcW w:w="33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tabs>
                <w:tab w:val="left" w:pos="2232"/>
              </w:tabs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497</w:t>
            </w:r>
          </w:p>
        </w:tc>
      </w:tr>
    </w:tbl>
    <w:p w:rsidR="00C74629" w:rsidRDefault="00C74629">
      <w:pPr>
        <w:pStyle w:val="Standard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4142" w:type="dxa"/>
        <w:tblInd w:w="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95"/>
        <w:gridCol w:w="4050"/>
        <w:gridCol w:w="3897"/>
      </w:tblGrid>
      <w:tr w:rsidR="00C74629" w:rsidTr="00C74629">
        <w:trPr>
          <w:cantSplit/>
          <w:trHeight w:val="541"/>
        </w:trPr>
        <w:tc>
          <w:tcPr>
            <w:tcW w:w="14142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Heading7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CAPITOLUL V – TAXA PENTRU ELIBERAREA CERTIFICATELOR DE  URBANISM,</w:t>
            </w:r>
          </w:p>
        </w:tc>
      </w:tr>
      <w:tr w:rsidR="00C74629" w:rsidTr="00C74629">
        <w:trPr>
          <w:cantSplit/>
          <w:trHeight w:val="237"/>
        </w:trPr>
        <w:tc>
          <w:tcPr>
            <w:tcW w:w="619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Art. 474 alin. (1)   </w:t>
            </w:r>
          </w:p>
          <w:p w:rsidR="00C74629" w:rsidRDefault="00041F9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Taxa pentru eliberarea certificatului de urbanism, în mediul urban   </w:t>
            </w:r>
          </w:p>
        </w:tc>
        <w:tc>
          <w:tcPr>
            <w:tcW w:w="405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NIVELURILE STABILITE PENTRU ANUL 2018</w:t>
            </w:r>
          </w:p>
        </w:tc>
        <w:tc>
          <w:tcPr>
            <w:tcW w:w="389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NIVELURILE INDEXATE PENTRU ANUL 2019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Suprafața pentru care se obține certificatul de urbanism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- lei -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- lei -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a) până la 150 m² inclusiv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b) între 151 și 250 m² inclusiv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c) între 251 și 500 m² inclusiv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d) între 501 și 750 m² inclusiv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12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e) între 751 și 1.000 m² inclusiv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f) peste 1.000 m²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 + 0,01 lei/m2, pentru fiecare m2 care depășește 1.000 m2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14 + 0,01 lei/m2, pentru fiecare m2 care depășește 1.000 m2</w:t>
            </w:r>
          </w:p>
        </w:tc>
      </w:tr>
      <w:tr w:rsidR="00C74629" w:rsidTr="00C74629">
        <w:trPr>
          <w:cantSplit/>
          <w:trHeight w:val="169"/>
        </w:trPr>
        <w:tc>
          <w:tcPr>
            <w:tcW w:w="61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ind w:right="-57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Taxa pentru avizarea certificatului de urbanism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15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15</w:t>
            </w:r>
          </w:p>
        </w:tc>
      </w:tr>
    </w:tbl>
    <w:p w:rsidR="00C74629" w:rsidRPr="00C74629" w:rsidRDefault="00C74629" w:rsidP="00C74629">
      <w:pPr>
        <w:spacing w:after="0"/>
        <w:rPr>
          <w:vanish/>
        </w:rPr>
      </w:pPr>
    </w:p>
    <w:tbl>
      <w:tblPr>
        <w:tblW w:w="14127" w:type="dxa"/>
        <w:tblInd w:w="6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79"/>
        <w:gridCol w:w="4050"/>
        <w:gridCol w:w="3898"/>
      </w:tblGrid>
      <w:tr w:rsidR="00C74629" w:rsidTr="00C74629">
        <w:trPr>
          <w:cantSplit/>
          <w:trHeight w:val="169"/>
        </w:trPr>
        <w:tc>
          <w:tcPr>
            <w:tcW w:w="61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autoSpaceDE w:val="0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Taxa pentru eliberarea unei autorizaţii de construire pentru o clădire rezidenţială sau clădire-anexă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0,5%</w:t>
            </w:r>
          </w:p>
        </w:tc>
        <w:tc>
          <w:tcPr>
            <w:tcW w:w="38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0,5%</w:t>
            </w:r>
          </w:p>
        </w:tc>
      </w:tr>
      <w:tr w:rsidR="00C74629" w:rsidTr="00C74629">
        <w:trPr>
          <w:cantSplit/>
          <w:trHeight w:val="169"/>
        </w:trPr>
        <w:tc>
          <w:tcPr>
            <w:tcW w:w="61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autoSpaceDE w:val="0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lastRenderedPageBreak/>
              <w:t>Taxa pentru eliberarea autorizaţiei de construire pentru alte construcţii decât cele menţionate la alin. (5)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1%</w:t>
            </w:r>
          </w:p>
        </w:tc>
        <w:tc>
          <w:tcPr>
            <w:tcW w:w="38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1%</w:t>
            </w:r>
          </w:p>
        </w:tc>
      </w:tr>
      <w:tr w:rsidR="00C74629" w:rsidTr="00C74629">
        <w:trPr>
          <w:cantSplit/>
          <w:trHeight w:val="169"/>
        </w:trPr>
        <w:tc>
          <w:tcPr>
            <w:tcW w:w="61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autoSpaceDE w:val="0"/>
              <w:spacing w:after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Taxa pentru eliberarea autorizaţiei de desfiinţare, totală sau parţială, a unei construcţii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0,1%</w:t>
            </w:r>
          </w:p>
        </w:tc>
        <w:tc>
          <w:tcPr>
            <w:tcW w:w="38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0,1%</w:t>
            </w:r>
          </w:p>
        </w:tc>
      </w:tr>
      <w:tr w:rsidR="00C74629" w:rsidTr="00C74629">
        <w:trPr>
          <w:cantSplit/>
          <w:trHeight w:val="234"/>
        </w:trPr>
        <w:tc>
          <w:tcPr>
            <w:tcW w:w="61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ind w:right="-57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Taxa pentru eliberarea autorizației de foraje sau excavări (lei/mp ter.afec)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15</w:t>
            </w:r>
          </w:p>
        </w:tc>
        <w:tc>
          <w:tcPr>
            <w:tcW w:w="38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15</w:t>
            </w:r>
          </w:p>
        </w:tc>
      </w:tr>
      <w:tr w:rsidR="00C74629" w:rsidTr="00C74629">
        <w:trPr>
          <w:cantSplit/>
          <w:trHeight w:val="291"/>
        </w:trPr>
        <w:tc>
          <w:tcPr>
            <w:tcW w:w="61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ind w:right="-57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Taxa pentru autorizarea amplasării de chioșcuri, containere, tonete, cabine, spații de expunere, corpuri și panouri de afișaj, firme și reclame situate pe căile și în spațiile publice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  <w:tc>
          <w:tcPr>
            <w:tcW w:w="38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ind w:right="-57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Taxa pentru eliberarea unei autorizații privind lucrările de racorduri și branșamente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12</w:t>
            </w:r>
          </w:p>
        </w:tc>
        <w:tc>
          <w:tcPr>
            <w:tcW w:w="38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12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7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ind w:right="-57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Taxa pentru eliberarea certificatului de nomenclatură stradală și certificatelor privind destinatia terenurilor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</w:t>
            </w:r>
          </w:p>
        </w:tc>
        <w:tc>
          <w:tcPr>
            <w:tcW w:w="389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9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ind w:right="-57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Taxa pentru eliberarea autorizațiilor  pentru desfasurarea unei activitati in mediul rural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17</w:t>
            </w:r>
          </w:p>
        </w:tc>
        <w:tc>
          <w:tcPr>
            <w:tcW w:w="38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17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  Taxele pentru eliberarea atestatului de producător,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40</w:t>
            </w:r>
          </w:p>
        </w:tc>
        <w:tc>
          <w:tcPr>
            <w:tcW w:w="38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00"/>
              </w:rPr>
              <w:t>41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Taxele pentru eliberarea carnetului de comercializare a produselor din sectorul agricol</w:t>
            </w:r>
          </w:p>
          <w:p w:rsidR="00C74629" w:rsidRDefault="00C74629">
            <w:pPr>
              <w:pStyle w:val="Standard"/>
              <w:spacing w:after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20</w:t>
            </w:r>
          </w:p>
        </w:tc>
        <w:tc>
          <w:tcPr>
            <w:tcW w:w="38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00"/>
              </w:rPr>
              <w:t>20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Taxa pentru eliberarea/vizarea anuală a autorizației privind desfășurarea activității de alimentație publică pentru o suprafață de până la 500 m</w:t>
            </w:r>
            <w:r>
              <w:rPr>
                <w:rFonts w:ascii="Times New Roman" w:hAnsi="Times New Roman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Arial"/>
                <w:sz w:val="20"/>
                <w:szCs w:val="20"/>
              </w:rPr>
              <w:t>, inclusiv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250</w:t>
            </w:r>
          </w:p>
        </w:tc>
        <w:tc>
          <w:tcPr>
            <w:tcW w:w="38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253</w:t>
            </w:r>
          </w:p>
        </w:tc>
      </w:tr>
      <w:tr w:rsidR="00C74629" w:rsidTr="00C74629">
        <w:trPr>
          <w:cantSplit/>
          <w:trHeight w:val="166"/>
        </w:trPr>
        <w:tc>
          <w:tcPr>
            <w:tcW w:w="61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629" w:rsidRDefault="00041F97">
            <w:pPr>
              <w:pStyle w:val="Standard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Taxa pentru eliberarea/vizarea anuală a autorizației privind desfășurarea activității de alimentație publică pentru o suprafață mai mare de 500 mp</w:t>
            </w:r>
          </w:p>
        </w:tc>
        <w:tc>
          <w:tcPr>
            <w:tcW w:w="40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1000</w:t>
            </w:r>
          </w:p>
        </w:tc>
        <w:tc>
          <w:tcPr>
            <w:tcW w:w="38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629" w:rsidRDefault="00041F97">
            <w:pPr>
              <w:pStyle w:val="Standard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00"/>
              </w:rPr>
              <w:t>1013</w:t>
            </w:r>
          </w:p>
        </w:tc>
      </w:tr>
    </w:tbl>
    <w:p w:rsidR="00C74629" w:rsidRPr="00C74629" w:rsidRDefault="00C74629" w:rsidP="00C74629">
      <w:pPr>
        <w:spacing w:after="0"/>
        <w:rPr>
          <w:vanish/>
        </w:rPr>
      </w:pPr>
    </w:p>
    <w:tbl>
      <w:tblPr>
        <w:tblW w:w="1419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55"/>
        <w:gridCol w:w="4020"/>
        <w:gridCol w:w="3915"/>
      </w:tblGrid>
      <w:tr w:rsidR="00C74629" w:rsidTr="00C74629"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viza autorizatie de functionare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pentru eliberarea de copii heliografice de pe planuri cadastrale sau de pe alte planuri detinute de Cons.Locale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pentru afisaj in scop de reclama si publicitate situat in locul in care persoana deruleaza o activitate economica ( lei/mp)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cazul oricarui alt panou, afisaj ( lei/mp)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pentru servicii de reclama si publicitate cf.art.477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1% din valoarea serviciilor de reclama si publicitate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1% din valoarea serviciilor de reclama si publicitate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Impozitul pe spectacole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2% pt.spectacolul de balet, teatru, opera, opereta, concert filarmonic sau alta manifestare muzicala, prezentarea unui film, un spectacol de circ sau orice competitie sportiva</w:t>
            </w:r>
          </w:p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5% in cazul oricarei altei manifestari artistice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2% pt.spectacolul de balet, teatru, opera, opereta, concert filarmonic sau alta manifestare muzicala, prezentarea unui film, un spectacol de circ sau orice competitie sportiva</w:t>
            </w:r>
          </w:p>
          <w:p w:rsidR="00C74629" w:rsidRDefault="00041F97">
            <w:pPr>
              <w:pStyle w:val="TableContents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5% in cazul oricarei altei manifestari artistice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Taxa pentru vanzare ambulanta marfa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lei/zi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lei/zi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eliberare certificat de atestare a edificarii/extinderii/radierii constructiei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oficieri casatorii sambata si duminica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pentru indeplinirea procedurii de divort pe cale administrativa si emiterea certificatului de divort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copie xerox format A4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pentru ocuparea domeniului public in scop comercial sau prestari servicii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leu/mp/zi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leu/mp/zi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utilizare motopompa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lei/ora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lei/ora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utilizare tractor/motopompa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lei/ora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 lei/ora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inregistrare si atribuire numere caruta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inregistrare tractor pe raza comunei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viza tractor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inregistrare moped pe raza comunei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viza moped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salubritate persoane fizice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lei/an/gospodarie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lei/an/gospodarie</w:t>
            </w:r>
          </w:p>
        </w:tc>
      </w:tr>
      <w:tr w:rsidR="00C74629" w:rsidTr="00C74629">
        <w:tc>
          <w:tcPr>
            <w:tcW w:w="6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salubritate pers.juridice care isi desfasoara activitatea pe raza comunei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lei/an/pct.de lucru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 lei/an/pct.de lucru</w:t>
            </w:r>
          </w:p>
        </w:tc>
      </w:tr>
    </w:tbl>
    <w:p w:rsidR="00C74629" w:rsidRPr="00C74629" w:rsidRDefault="00C74629" w:rsidP="00C74629">
      <w:pPr>
        <w:spacing w:after="0"/>
        <w:rPr>
          <w:vanish/>
        </w:rPr>
      </w:pPr>
    </w:p>
    <w:tbl>
      <w:tblPr>
        <w:tblW w:w="1416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40"/>
        <w:gridCol w:w="4035"/>
        <w:gridCol w:w="3885"/>
      </w:tblGrid>
      <w:tr w:rsidR="00C74629" w:rsidTr="00C74629"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before="58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autorizatie taximetrie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before="5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lei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before="5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lei</w:t>
            </w:r>
          </w:p>
        </w:tc>
      </w:tr>
      <w:tr w:rsidR="00C74629" w:rsidTr="00C74629"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before="58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Taxa pentru inchiriererea caminelor culturale in vederea organizarii de priveghiuri, pomeni, nunti, botezuri, majorate</w:t>
            </w:r>
          </w:p>
          <w:p w:rsidR="00C74629" w:rsidRDefault="00041F97">
            <w:pPr>
              <w:pStyle w:val="TableContents"/>
              <w:spacing w:before="58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-pt.nunta min.15 ore</w:t>
            </w:r>
          </w:p>
          <w:p w:rsidR="00C74629" w:rsidRDefault="00041F97">
            <w:pPr>
              <w:pStyle w:val="TableContents"/>
              <w:spacing w:before="58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-pt.pomana min.3 ore</w:t>
            </w:r>
          </w:p>
          <w:p w:rsidR="00C74629" w:rsidRDefault="00041F97">
            <w:pPr>
              <w:pStyle w:val="TableContents"/>
              <w:spacing w:before="58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-pt.botez min.8 ore</w:t>
            </w:r>
          </w:p>
          <w:p w:rsidR="00C74629" w:rsidRDefault="00041F97">
            <w:pPr>
              <w:pStyle w:val="TableContents"/>
              <w:spacing w:before="58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-pt.sedinte organizate ( exceptie Institutii Publice) min.2 ore</w:t>
            </w:r>
          </w:p>
          <w:p w:rsidR="00C74629" w:rsidRDefault="00041F97">
            <w:pPr>
              <w:pStyle w:val="TableContents"/>
              <w:spacing w:before="58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-pt.alte evenimente de lunga durata (peste 100 ore) – 10 lei/ora</w:t>
            </w: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before="5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lei/ora</w:t>
            </w:r>
          </w:p>
        </w:tc>
        <w:tc>
          <w:tcPr>
            <w:tcW w:w="3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629" w:rsidRDefault="00041F97">
            <w:pPr>
              <w:pStyle w:val="TableContents"/>
              <w:spacing w:before="5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lei/ora</w:t>
            </w:r>
          </w:p>
        </w:tc>
      </w:tr>
    </w:tbl>
    <w:p w:rsidR="00C74629" w:rsidRDefault="00C74629">
      <w:pPr>
        <w:pStyle w:val="Standard"/>
        <w:rPr>
          <w:rFonts w:ascii="Times New Roman" w:hAnsi="Times New Roman"/>
          <w:b/>
          <w:bCs/>
          <w:sz w:val="20"/>
          <w:szCs w:val="20"/>
        </w:rPr>
      </w:pPr>
    </w:p>
    <w:sectPr w:rsidR="00C74629" w:rsidSect="00C74629">
      <w:pgSz w:w="15840" w:h="12240" w:orient="landscape"/>
      <w:pgMar w:top="709" w:right="474" w:bottom="1440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598" w:rsidRDefault="00116598" w:rsidP="00C74629">
      <w:pPr>
        <w:spacing w:after="0" w:line="240" w:lineRule="auto"/>
      </w:pPr>
      <w:r>
        <w:separator/>
      </w:r>
    </w:p>
  </w:endnote>
  <w:endnote w:type="continuationSeparator" w:id="1">
    <w:p w:rsidR="00116598" w:rsidRDefault="00116598" w:rsidP="00C7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598" w:rsidRDefault="00116598" w:rsidP="00C74629">
      <w:pPr>
        <w:spacing w:after="0" w:line="240" w:lineRule="auto"/>
      </w:pPr>
      <w:r w:rsidRPr="00C74629">
        <w:rPr>
          <w:color w:val="000000"/>
        </w:rPr>
        <w:separator/>
      </w:r>
    </w:p>
  </w:footnote>
  <w:footnote w:type="continuationSeparator" w:id="1">
    <w:p w:rsidR="00116598" w:rsidRDefault="00116598" w:rsidP="00C74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779C7"/>
    <w:multiLevelType w:val="multilevel"/>
    <w:tmpl w:val="34F85AF2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5D392912"/>
    <w:multiLevelType w:val="multilevel"/>
    <w:tmpl w:val="BCDCC560"/>
    <w:styleLink w:val="WWNum1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629"/>
    <w:rsid w:val="00041F97"/>
    <w:rsid w:val="000E6554"/>
    <w:rsid w:val="000F587D"/>
    <w:rsid w:val="00116598"/>
    <w:rsid w:val="004F1C57"/>
    <w:rsid w:val="00C74629"/>
    <w:rsid w:val="00CD4B0E"/>
    <w:rsid w:val="00E0165A"/>
    <w:rsid w:val="00F7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87D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Heading2">
    <w:name w:val="heading 2"/>
    <w:basedOn w:val="Standard"/>
    <w:next w:val="Standard"/>
    <w:rsid w:val="00C74629"/>
    <w:pPr>
      <w:keepNext/>
      <w:jc w:val="center"/>
      <w:outlineLvl w:val="1"/>
    </w:pPr>
    <w:rPr>
      <w:rFonts w:cs="Arial"/>
      <w:b/>
      <w:bCs/>
      <w:sz w:val="36"/>
    </w:rPr>
  </w:style>
  <w:style w:type="paragraph" w:styleId="Heading6">
    <w:name w:val="heading 6"/>
    <w:basedOn w:val="Standard"/>
    <w:next w:val="Standard"/>
    <w:rsid w:val="00C74629"/>
    <w:pPr>
      <w:keepNext/>
      <w:jc w:val="both"/>
      <w:outlineLvl w:val="5"/>
    </w:pPr>
    <w:rPr>
      <w:rFonts w:cs="Arial"/>
      <w:b/>
    </w:rPr>
  </w:style>
  <w:style w:type="paragraph" w:styleId="Heading7">
    <w:name w:val="heading 7"/>
    <w:basedOn w:val="Standard"/>
    <w:next w:val="Standard"/>
    <w:rsid w:val="00C74629"/>
    <w:pPr>
      <w:keepNext/>
      <w:jc w:val="center"/>
      <w:outlineLvl w:val="6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74629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customStyle="1" w:styleId="Heading">
    <w:name w:val="Heading"/>
    <w:basedOn w:val="Standard"/>
    <w:next w:val="Textbody"/>
    <w:rsid w:val="00C746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74629"/>
    <w:pPr>
      <w:spacing w:after="120"/>
    </w:pPr>
  </w:style>
  <w:style w:type="paragraph" w:styleId="List">
    <w:name w:val="List"/>
    <w:basedOn w:val="Textbody"/>
    <w:rsid w:val="00C74629"/>
    <w:rPr>
      <w:rFonts w:cs="Mangal"/>
    </w:rPr>
  </w:style>
  <w:style w:type="paragraph" w:styleId="Caption">
    <w:name w:val="caption"/>
    <w:basedOn w:val="Standard"/>
    <w:rsid w:val="00C746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74629"/>
    <w:pPr>
      <w:suppressLineNumbers/>
    </w:pPr>
    <w:rPr>
      <w:rFonts w:cs="Mangal"/>
    </w:rPr>
  </w:style>
  <w:style w:type="paragraph" w:styleId="NormalWeb">
    <w:name w:val="Normal (Web)"/>
    <w:basedOn w:val="Standard"/>
    <w:rsid w:val="00C74629"/>
    <w:pPr>
      <w:spacing w:before="100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Standard"/>
    <w:rsid w:val="00C74629"/>
    <w:pPr>
      <w:ind w:left="720"/>
    </w:pPr>
  </w:style>
  <w:style w:type="paragraph" w:customStyle="1" w:styleId="western">
    <w:name w:val="western"/>
    <w:basedOn w:val="Standard"/>
    <w:rsid w:val="00C74629"/>
    <w:pPr>
      <w:spacing w:before="10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ontents">
    <w:name w:val="Table Contents"/>
    <w:basedOn w:val="Standard"/>
    <w:rsid w:val="00C74629"/>
    <w:pPr>
      <w:suppressLineNumbers/>
    </w:pPr>
  </w:style>
  <w:style w:type="paragraph" w:customStyle="1" w:styleId="TableHeading">
    <w:name w:val="Table Heading"/>
    <w:basedOn w:val="TableContents"/>
    <w:rsid w:val="00C74629"/>
    <w:pPr>
      <w:jc w:val="center"/>
    </w:pPr>
    <w:rPr>
      <w:b/>
      <w:bCs/>
    </w:rPr>
  </w:style>
  <w:style w:type="numbering" w:customStyle="1" w:styleId="WWNum1">
    <w:name w:val="WWNum1"/>
    <w:basedOn w:val="NoList"/>
    <w:rsid w:val="00C74629"/>
    <w:pPr>
      <w:numPr>
        <w:numId w:val="1"/>
      </w:numPr>
    </w:pPr>
  </w:style>
  <w:style w:type="numbering" w:customStyle="1" w:styleId="WWNum2">
    <w:name w:val="WWNum2"/>
    <w:basedOn w:val="NoList"/>
    <w:rsid w:val="00C74629"/>
    <w:pPr>
      <w:numPr>
        <w:numId w:val="2"/>
      </w:numPr>
    </w:pPr>
  </w:style>
  <w:style w:type="paragraph" w:styleId="Title">
    <w:name w:val="Title"/>
    <w:basedOn w:val="Normal"/>
    <w:link w:val="TitleChar"/>
    <w:qFormat/>
    <w:rsid w:val="000E6554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4"/>
      <w:szCs w:val="24"/>
      <w:lang/>
    </w:rPr>
  </w:style>
  <w:style w:type="character" w:customStyle="1" w:styleId="TitleChar">
    <w:name w:val="Title Char"/>
    <w:basedOn w:val="DefaultParagraphFont"/>
    <w:link w:val="Title"/>
    <w:rsid w:val="000E6554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Subtitle">
    <w:name w:val="Subtitle"/>
    <w:basedOn w:val="Normal"/>
    <w:link w:val="SubtitleChar"/>
    <w:qFormat/>
    <w:rsid w:val="000E6554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rsid w:val="000E6554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punct1">
    <w:name w:val="punct1"/>
    <w:rsid w:val="000E6554"/>
    <w:rPr>
      <w:b/>
      <w:bCs/>
      <w:color w:val="FF68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2384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</dc:creator>
  <cp:lastModifiedBy>Secretariat</cp:lastModifiedBy>
  <cp:revision>2</cp:revision>
  <dcterms:created xsi:type="dcterms:W3CDTF">2018-03-29T13:10:00Z</dcterms:created>
  <dcterms:modified xsi:type="dcterms:W3CDTF">2018-03-29T13:10:00Z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