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A1" w:rsidRDefault="00582F81" w:rsidP="00D62023">
      <w:pPr>
        <w:jc w:val="right"/>
        <w:rPr>
          <w:rFonts w:ascii="Times New Roman" w:hAnsi="Times New Roman" w:cs="Times New Roman"/>
          <w:b/>
          <w:sz w:val="24"/>
          <w:szCs w:val="24"/>
          <w:lang w:val="ro-RO"/>
        </w:rPr>
      </w:pPr>
      <w:r>
        <w:rPr>
          <w:rFonts w:ascii="Times New Roman" w:hAnsi="Times New Roman" w:cs="Times New Roman"/>
          <w:b/>
          <w:sz w:val="24"/>
          <w:szCs w:val="24"/>
          <w:lang w:val="ro-RO"/>
        </w:rPr>
        <w:t xml:space="preserve">Anexa </w:t>
      </w:r>
      <w:r w:rsidR="006F35A1">
        <w:rPr>
          <w:rFonts w:ascii="Times New Roman" w:hAnsi="Times New Roman" w:cs="Times New Roman"/>
          <w:b/>
          <w:sz w:val="24"/>
          <w:szCs w:val="24"/>
          <w:lang w:val="ro-RO"/>
        </w:rPr>
        <w:t xml:space="preserve"> la  Dispoziția </w:t>
      </w:r>
      <w:r>
        <w:rPr>
          <w:rFonts w:ascii="Times New Roman" w:hAnsi="Times New Roman" w:cs="Times New Roman"/>
          <w:b/>
          <w:sz w:val="24"/>
          <w:szCs w:val="24"/>
          <w:lang w:val="ro-RO"/>
        </w:rPr>
        <w:t>primarului comunei Adămuș nr.  191</w:t>
      </w:r>
      <w:r w:rsidR="006F35A1">
        <w:rPr>
          <w:rFonts w:ascii="Times New Roman" w:hAnsi="Times New Roman" w:cs="Times New Roman"/>
          <w:b/>
          <w:sz w:val="24"/>
          <w:szCs w:val="24"/>
          <w:lang w:val="ro-RO"/>
        </w:rPr>
        <w:t xml:space="preserve"> /2017</w:t>
      </w:r>
    </w:p>
    <w:p w:rsidR="006F35A1" w:rsidRDefault="006F35A1" w:rsidP="007B7E41">
      <w:pPr>
        <w:jc w:val="center"/>
        <w:rPr>
          <w:rFonts w:ascii="Times New Roman" w:hAnsi="Times New Roman" w:cs="Times New Roman"/>
          <w:b/>
          <w:sz w:val="24"/>
          <w:szCs w:val="24"/>
          <w:lang w:val="ro-RO"/>
        </w:rPr>
      </w:pPr>
    </w:p>
    <w:p w:rsidR="007B7E41" w:rsidRPr="0004582E" w:rsidRDefault="006F35A1" w:rsidP="00D62023">
      <w:pPr>
        <w:jc w:val="center"/>
        <w:rPr>
          <w:rFonts w:ascii="Times New Roman" w:hAnsi="Times New Roman" w:cs="Times New Roman"/>
          <w:b/>
          <w:sz w:val="24"/>
          <w:szCs w:val="24"/>
          <w:lang w:val="ro-RO"/>
        </w:rPr>
      </w:pPr>
      <w:r>
        <w:rPr>
          <w:rFonts w:ascii="Times New Roman" w:hAnsi="Times New Roman" w:cs="Times New Roman"/>
          <w:b/>
          <w:sz w:val="24"/>
          <w:szCs w:val="24"/>
          <w:lang w:val="ro-RO"/>
        </w:rPr>
        <w:t>Plan de integritate al COMUNEI ADĂMUȘ, județul Mureș</w:t>
      </w:r>
    </w:p>
    <w:tbl>
      <w:tblPr>
        <w:tblStyle w:val="TableGrid"/>
        <w:tblW w:w="16179" w:type="dxa"/>
        <w:tblInd w:w="-951" w:type="dxa"/>
        <w:tblLayout w:type="fixed"/>
        <w:tblLook w:val="04A0"/>
      </w:tblPr>
      <w:tblGrid>
        <w:gridCol w:w="3390"/>
        <w:gridCol w:w="223"/>
        <w:gridCol w:w="1699"/>
        <w:gridCol w:w="567"/>
        <w:gridCol w:w="2835"/>
        <w:gridCol w:w="142"/>
        <w:gridCol w:w="2409"/>
        <w:gridCol w:w="284"/>
        <w:gridCol w:w="1276"/>
        <w:gridCol w:w="283"/>
        <w:gridCol w:w="1559"/>
        <w:gridCol w:w="1134"/>
        <w:gridCol w:w="378"/>
      </w:tblGrid>
      <w:tr w:rsidR="00C65699" w:rsidRPr="00570A17" w:rsidTr="00BC1283">
        <w:trPr>
          <w:gridAfter w:val="1"/>
          <w:wAfter w:w="378" w:type="dxa"/>
          <w:trHeight w:val="338"/>
        </w:trPr>
        <w:tc>
          <w:tcPr>
            <w:tcW w:w="15801" w:type="dxa"/>
            <w:gridSpan w:val="12"/>
          </w:tcPr>
          <w:p w:rsidR="00C65699" w:rsidRPr="00876B57" w:rsidRDefault="00C65699" w:rsidP="00F15FE8">
            <w:pPr>
              <w:jc w:val="center"/>
              <w:rPr>
                <w:rFonts w:ascii="Times New Roman" w:hAnsi="Times New Roman" w:cs="Times New Roman"/>
                <w:b/>
                <w:sz w:val="24"/>
                <w:szCs w:val="24"/>
                <w:lang w:val="ro-RO"/>
              </w:rPr>
            </w:pPr>
            <w:r w:rsidRPr="00876B57">
              <w:rPr>
                <w:rFonts w:ascii="Times New Roman" w:hAnsi="Times New Roman" w:cs="Times New Roman"/>
                <w:b/>
                <w:sz w:val="24"/>
                <w:szCs w:val="24"/>
                <w:lang w:val="ro-RO"/>
              </w:rPr>
              <w:t>Obiectiv 1: Creșterea gradului de implementare a măsurilor anticorupție la nivelul instituției și a celor subordonate/coordonate/aflate sub autoritate</w:t>
            </w:r>
            <w:r w:rsidR="00E235DF" w:rsidRPr="00876B57">
              <w:rPr>
                <w:rFonts w:ascii="Times New Roman" w:hAnsi="Times New Roman" w:cs="Times New Roman"/>
                <w:b/>
                <w:sz w:val="24"/>
                <w:szCs w:val="24"/>
                <w:lang w:val="ro-RO"/>
              </w:rPr>
              <w:t>,</w:t>
            </w:r>
            <w:r w:rsidRPr="00876B57">
              <w:rPr>
                <w:rFonts w:ascii="Times New Roman" w:hAnsi="Times New Roman" w:cs="Times New Roman"/>
                <w:b/>
                <w:sz w:val="24"/>
                <w:szCs w:val="24"/>
                <w:lang w:val="ro-RO"/>
              </w:rPr>
              <w:t xml:space="preserve"> precum și a întreprinderilor publice</w:t>
            </w:r>
          </w:p>
        </w:tc>
      </w:tr>
      <w:tr w:rsidR="00D3264E" w:rsidRPr="0004582E" w:rsidTr="00BC1283">
        <w:trPr>
          <w:gridAfter w:val="1"/>
          <w:wAfter w:w="378" w:type="dxa"/>
        </w:trPr>
        <w:tc>
          <w:tcPr>
            <w:tcW w:w="3390" w:type="dxa"/>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Măsuri</w:t>
            </w:r>
          </w:p>
        </w:tc>
        <w:tc>
          <w:tcPr>
            <w:tcW w:w="2489" w:type="dxa"/>
            <w:gridSpan w:val="3"/>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Indicatori de performanță</w:t>
            </w:r>
          </w:p>
        </w:tc>
        <w:tc>
          <w:tcPr>
            <w:tcW w:w="2977" w:type="dxa"/>
            <w:gridSpan w:val="2"/>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Riscuri</w:t>
            </w:r>
          </w:p>
        </w:tc>
        <w:tc>
          <w:tcPr>
            <w:tcW w:w="2693" w:type="dxa"/>
            <w:gridSpan w:val="2"/>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Surse de verificare</w:t>
            </w:r>
          </w:p>
        </w:tc>
        <w:tc>
          <w:tcPr>
            <w:tcW w:w="1559" w:type="dxa"/>
            <w:gridSpan w:val="2"/>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Termen de realizare</w:t>
            </w:r>
          </w:p>
        </w:tc>
        <w:tc>
          <w:tcPr>
            <w:tcW w:w="1559" w:type="dxa"/>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Responsabil</w:t>
            </w:r>
          </w:p>
        </w:tc>
        <w:tc>
          <w:tcPr>
            <w:tcW w:w="1134" w:type="dxa"/>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Buget</w:t>
            </w:r>
          </w:p>
        </w:tc>
      </w:tr>
      <w:tr w:rsidR="00D3264E" w:rsidRPr="0004582E" w:rsidTr="00BC1283">
        <w:trPr>
          <w:gridAfter w:val="1"/>
          <w:wAfter w:w="378" w:type="dxa"/>
        </w:trPr>
        <w:tc>
          <w:tcPr>
            <w:tcW w:w="3390" w:type="dxa"/>
          </w:tcPr>
          <w:p w:rsidR="00DA3807" w:rsidRPr="0004582E" w:rsidRDefault="00DA3807" w:rsidP="00BA5892">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1.1 Adoptarea declarației de aderare la valorile fundamentale, principiile, obiectivele și mecanismul de monitorizare a SNA, diseminarea sa în cadrul instituției și comunicarea acesteia MDRAP</w:t>
            </w:r>
            <w:r w:rsidR="007D099F" w:rsidRPr="0004582E">
              <w:rPr>
                <w:rFonts w:ascii="Times New Roman" w:hAnsi="Times New Roman" w:cs="Times New Roman"/>
                <w:sz w:val="24"/>
                <w:szCs w:val="24"/>
                <w:lang w:val="ro-RO"/>
              </w:rPr>
              <w:t>FE</w:t>
            </w:r>
          </w:p>
        </w:tc>
        <w:tc>
          <w:tcPr>
            <w:tcW w:w="2489" w:type="dxa"/>
            <w:gridSpan w:val="3"/>
          </w:tcPr>
          <w:p w:rsidR="00DA3807" w:rsidRPr="0004582E" w:rsidRDefault="00DA380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Declarația de aderare</w:t>
            </w:r>
          </w:p>
          <w:p w:rsidR="00E14A61" w:rsidRPr="0004582E" w:rsidRDefault="000C79B4" w:rsidP="00BA5892">
            <w:pPr>
              <w:jc w:val="both"/>
              <w:rPr>
                <w:rFonts w:ascii="Times New Roman" w:hAnsi="Times New Roman" w:cs="Times New Roman"/>
                <w:sz w:val="24"/>
                <w:szCs w:val="24"/>
                <w:lang w:val="ro-RO"/>
              </w:rPr>
            </w:pPr>
            <w:r w:rsidRPr="00570A17">
              <w:rPr>
                <w:rFonts w:ascii="Times New Roman" w:hAnsi="Times New Roman" w:cs="Times New Roman"/>
                <w:sz w:val="24"/>
                <w:szCs w:val="24"/>
                <w:lang w:val="es-ES"/>
              </w:rPr>
              <w:t>Transmiterea declarației către MDRAPFE</w:t>
            </w:r>
          </w:p>
          <w:p w:rsidR="00DA3807" w:rsidRPr="0004582E" w:rsidRDefault="00DA3807" w:rsidP="00BA5892">
            <w:pPr>
              <w:jc w:val="both"/>
              <w:rPr>
                <w:rFonts w:ascii="Times New Roman" w:hAnsi="Times New Roman" w:cs="Times New Roman"/>
                <w:sz w:val="24"/>
                <w:szCs w:val="24"/>
                <w:lang w:val="ro-RO"/>
              </w:rPr>
            </w:pPr>
          </w:p>
        </w:tc>
        <w:tc>
          <w:tcPr>
            <w:tcW w:w="2977" w:type="dxa"/>
            <w:gridSpan w:val="2"/>
          </w:tcPr>
          <w:p w:rsidR="000C79B4" w:rsidRPr="0004582E" w:rsidRDefault="000C79B4"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Reticență în semnarea/ asumarea documentului de către conducerea instituției</w:t>
            </w:r>
          </w:p>
        </w:tc>
        <w:tc>
          <w:tcPr>
            <w:tcW w:w="2693" w:type="dxa"/>
            <w:gridSpan w:val="2"/>
          </w:tcPr>
          <w:p w:rsidR="00DA3807" w:rsidRPr="0004582E" w:rsidRDefault="00DA380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Document aprobat</w:t>
            </w:r>
          </w:p>
          <w:p w:rsidR="00DA3807" w:rsidRPr="0004582E" w:rsidRDefault="000C79B4"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Publicare pe p</w:t>
            </w:r>
            <w:r w:rsidR="00DA3807" w:rsidRPr="0004582E">
              <w:rPr>
                <w:rFonts w:ascii="Times New Roman" w:hAnsi="Times New Roman" w:cs="Times New Roman"/>
                <w:sz w:val="24"/>
                <w:szCs w:val="24"/>
                <w:lang w:val="ro-RO"/>
              </w:rPr>
              <w:t>agina web a instituției</w:t>
            </w:r>
          </w:p>
          <w:p w:rsidR="00E14A61" w:rsidRPr="0004582E" w:rsidRDefault="000C79B4"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Bază</w:t>
            </w:r>
            <w:r w:rsidR="00E14A61" w:rsidRPr="0004582E">
              <w:rPr>
                <w:rFonts w:ascii="Times New Roman" w:hAnsi="Times New Roman" w:cs="Times New Roman"/>
                <w:sz w:val="24"/>
                <w:szCs w:val="24"/>
                <w:lang w:val="ro-RO"/>
              </w:rPr>
              <w:t xml:space="preserve"> de date MDRAPFE</w:t>
            </w:r>
          </w:p>
        </w:tc>
        <w:tc>
          <w:tcPr>
            <w:tcW w:w="1559" w:type="dxa"/>
            <w:gridSpan w:val="2"/>
          </w:tcPr>
          <w:p w:rsidR="00DA3807" w:rsidRPr="0004582E" w:rsidRDefault="00DA380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16 decembrie 2016 </w:t>
            </w:r>
          </w:p>
        </w:tc>
        <w:tc>
          <w:tcPr>
            <w:tcW w:w="1559" w:type="dxa"/>
          </w:tcPr>
          <w:p w:rsidR="00DA3807" w:rsidRPr="0004582E" w:rsidRDefault="00E14A61"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tc>
        <w:tc>
          <w:tcPr>
            <w:tcW w:w="1134" w:type="dxa"/>
          </w:tcPr>
          <w:p w:rsidR="00DA3807" w:rsidRPr="0004582E" w:rsidRDefault="00DA380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D3264E" w:rsidRPr="0004582E" w:rsidTr="00BC1283">
        <w:trPr>
          <w:gridAfter w:val="1"/>
          <w:wAfter w:w="378" w:type="dxa"/>
        </w:trPr>
        <w:tc>
          <w:tcPr>
            <w:tcW w:w="3390" w:type="dxa"/>
          </w:tcPr>
          <w:p w:rsidR="001E29B3" w:rsidRPr="00570A17" w:rsidRDefault="00DB194D" w:rsidP="006F41ED">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1.2</w:t>
            </w:r>
            <w:r w:rsidR="006119AB" w:rsidRPr="0004582E">
              <w:rPr>
                <w:rFonts w:ascii="Times New Roman" w:hAnsi="Times New Roman" w:cs="Times New Roman"/>
                <w:sz w:val="24"/>
                <w:szCs w:val="24"/>
                <w:lang w:val="es-ES"/>
              </w:rPr>
              <w:t xml:space="preserve"> Desemnarea</w:t>
            </w:r>
            <w:r w:rsidR="00893C5C" w:rsidRPr="0004582E">
              <w:rPr>
                <w:rFonts w:ascii="Times New Roman" w:hAnsi="Times New Roman" w:cs="Times New Roman"/>
                <w:sz w:val="24"/>
                <w:szCs w:val="24"/>
                <w:lang w:val="es-ES"/>
              </w:rPr>
              <w:t xml:space="preserve"> coordonatorului </w:t>
            </w:r>
            <w:r w:rsidR="000C79B4" w:rsidRPr="0004582E">
              <w:rPr>
                <w:rFonts w:ascii="Times New Roman" w:hAnsi="Times New Roman" w:cs="Times New Roman"/>
                <w:sz w:val="24"/>
                <w:szCs w:val="24"/>
                <w:lang w:val="es-ES"/>
              </w:rPr>
              <w:t>și a unei persoane responsabile</w:t>
            </w:r>
            <w:r w:rsidR="006F41ED" w:rsidRPr="0004582E">
              <w:rPr>
                <w:rStyle w:val="FootnoteReference"/>
                <w:rFonts w:ascii="Times New Roman" w:hAnsi="Times New Roman" w:cs="Times New Roman"/>
                <w:sz w:val="24"/>
                <w:szCs w:val="24"/>
                <w:lang w:val="es-ES"/>
              </w:rPr>
              <w:footnoteReference w:id="2"/>
            </w:r>
            <w:r w:rsidR="006119AB" w:rsidRPr="0004582E">
              <w:rPr>
                <w:rFonts w:ascii="Times New Roman" w:hAnsi="Times New Roman" w:cs="Times New Roman"/>
                <w:sz w:val="24"/>
                <w:szCs w:val="24"/>
                <w:lang w:val="es-ES"/>
              </w:rPr>
              <w:t xml:space="preserve"> de implementarea Strategiei Naționale Anticorupție 2016 – 2020 </w:t>
            </w:r>
          </w:p>
        </w:tc>
        <w:tc>
          <w:tcPr>
            <w:tcW w:w="2489" w:type="dxa"/>
            <w:gridSpan w:val="3"/>
          </w:tcPr>
          <w:p w:rsidR="00647EF6" w:rsidRPr="00570A17" w:rsidRDefault="00647EF6" w:rsidP="00BA5892">
            <w:pPr>
              <w:widowControl w:val="0"/>
              <w:autoSpaceDE w:val="0"/>
              <w:autoSpaceDN w:val="0"/>
              <w:adjustRightInd w:val="0"/>
              <w:ind w:right="-2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Dispoziție </w:t>
            </w:r>
            <w:r w:rsidR="00DB194D" w:rsidRPr="00570A17">
              <w:rPr>
                <w:rFonts w:ascii="Times New Roman" w:hAnsi="Times New Roman" w:cs="Times New Roman"/>
                <w:sz w:val="24"/>
                <w:szCs w:val="24"/>
                <w:lang w:val="es-ES"/>
              </w:rPr>
              <w:t>emisă</w:t>
            </w:r>
          </w:p>
          <w:p w:rsidR="001E29B3" w:rsidRPr="00570A17" w:rsidRDefault="001E29B3" w:rsidP="00BA5892">
            <w:pPr>
              <w:widowControl w:val="0"/>
              <w:autoSpaceDE w:val="0"/>
              <w:autoSpaceDN w:val="0"/>
              <w:adjustRightInd w:val="0"/>
              <w:ind w:right="-20"/>
              <w:jc w:val="both"/>
              <w:rPr>
                <w:rFonts w:ascii="Times New Roman" w:hAnsi="Times New Roman" w:cs="Times New Roman"/>
                <w:sz w:val="24"/>
                <w:szCs w:val="24"/>
                <w:lang w:val="es-ES"/>
              </w:rPr>
            </w:pPr>
          </w:p>
          <w:p w:rsidR="001E29B3" w:rsidRPr="00570A17" w:rsidRDefault="00895AE5" w:rsidP="001D0711">
            <w:pPr>
              <w:widowControl w:val="0"/>
              <w:autoSpaceDE w:val="0"/>
              <w:autoSpaceDN w:val="0"/>
              <w:adjustRightInd w:val="0"/>
              <w:ind w:right="-2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Transmiterea dispoziţiei primarului/ pre</w:t>
            </w:r>
            <w:r w:rsidRPr="0004582E">
              <w:rPr>
                <w:rFonts w:ascii="Times New Roman" w:hAnsi="Times New Roman" w:cs="Times New Roman"/>
                <w:sz w:val="24"/>
                <w:szCs w:val="24"/>
                <w:lang w:val="ro-RO"/>
              </w:rPr>
              <w:t>şedintelui</w:t>
            </w:r>
            <w:r w:rsidRPr="00570A17">
              <w:rPr>
                <w:rFonts w:ascii="Times New Roman" w:hAnsi="Times New Roman" w:cs="Times New Roman"/>
                <w:sz w:val="24"/>
                <w:szCs w:val="24"/>
                <w:lang w:val="es-ES"/>
              </w:rPr>
              <w:t xml:space="preserve"> către MDRAPFE</w:t>
            </w:r>
          </w:p>
        </w:tc>
        <w:tc>
          <w:tcPr>
            <w:tcW w:w="2977" w:type="dxa"/>
            <w:gridSpan w:val="2"/>
          </w:tcPr>
          <w:p w:rsidR="001E29B3" w:rsidRPr="00570A17" w:rsidRDefault="00E14A61" w:rsidP="00BA5892">
            <w:pPr>
              <w:widowControl w:val="0"/>
              <w:autoSpaceDE w:val="0"/>
              <w:autoSpaceDN w:val="0"/>
              <w:adjustRightInd w:val="0"/>
              <w:ind w:left="-21" w:right="-2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Întârzieri în desemnarea/ r</w:t>
            </w:r>
            <w:r w:rsidR="001E29B3" w:rsidRPr="00570A17">
              <w:rPr>
                <w:rFonts w:ascii="Times New Roman" w:hAnsi="Times New Roman" w:cs="Times New Roman"/>
                <w:sz w:val="24"/>
                <w:szCs w:val="24"/>
                <w:lang w:val="es-ES"/>
              </w:rPr>
              <w:t>eactualizarea componenței</w:t>
            </w:r>
            <w:r w:rsidRPr="00570A17">
              <w:rPr>
                <w:rFonts w:ascii="Times New Roman" w:hAnsi="Times New Roman" w:cs="Times New Roman"/>
                <w:sz w:val="24"/>
                <w:szCs w:val="24"/>
                <w:lang w:val="es-ES"/>
              </w:rPr>
              <w:t xml:space="preserve"> grupului de lucru</w:t>
            </w:r>
          </w:p>
        </w:tc>
        <w:tc>
          <w:tcPr>
            <w:tcW w:w="2693" w:type="dxa"/>
            <w:gridSpan w:val="2"/>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Document aprobat</w:t>
            </w:r>
          </w:p>
          <w:p w:rsidR="00E14A61" w:rsidRPr="0004582E" w:rsidRDefault="00E14A61"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Listă de distribuție</w:t>
            </w:r>
          </w:p>
          <w:p w:rsidR="00E14A61" w:rsidRPr="0004582E" w:rsidRDefault="00895AE5"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Bază de date MDRAPFE</w:t>
            </w:r>
          </w:p>
          <w:p w:rsidR="001E29B3" w:rsidRPr="00570A17" w:rsidRDefault="001E29B3" w:rsidP="00BA5892">
            <w:pPr>
              <w:widowControl w:val="0"/>
              <w:autoSpaceDE w:val="0"/>
              <w:autoSpaceDN w:val="0"/>
              <w:adjustRightInd w:val="0"/>
              <w:spacing w:line="217" w:lineRule="exact"/>
              <w:ind w:right="-20"/>
              <w:jc w:val="both"/>
              <w:rPr>
                <w:rFonts w:ascii="Times New Roman" w:hAnsi="Times New Roman" w:cs="Times New Roman"/>
                <w:sz w:val="24"/>
                <w:szCs w:val="24"/>
                <w:lang w:val="es-ES"/>
              </w:rPr>
            </w:pPr>
          </w:p>
        </w:tc>
        <w:tc>
          <w:tcPr>
            <w:tcW w:w="1559" w:type="dxa"/>
            <w:gridSpan w:val="2"/>
          </w:tcPr>
          <w:p w:rsidR="001E29B3" w:rsidRPr="0004582E" w:rsidRDefault="00647EF6" w:rsidP="00BA5892">
            <w:pPr>
              <w:widowControl w:val="0"/>
              <w:autoSpaceDE w:val="0"/>
              <w:autoSpaceDN w:val="0"/>
              <w:adjustRightInd w:val="0"/>
              <w:spacing w:before="5" w:line="253" w:lineRule="auto"/>
              <w:ind w:right="-22"/>
              <w:jc w:val="both"/>
              <w:rPr>
                <w:rFonts w:ascii="Times New Roman" w:hAnsi="Times New Roman" w:cs="Times New Roman"/>
                <w:sz w:val="24"/>
                <w:szCs w:val="24"/>
              </w:rPr>
            </w:pPr>
            <w:r w:rsidRPr="0004582E">
              <w:rPr>
                <w:rFonts w:ascii="Times New Roman" w:hAnsi="Times New Roman" w:cs="Times New Roman"/>
                <w:sz w:val="24"/>
                <w:szCs w:val="24"/>
                <w:lang w:val="ro-RO"/>
              </w:rPr>
              <w:t>16 decembrie 2016</w:t>
            </w:r>
          </w:p>
        </w:tc>
        <w:tc>
          <w:tcPr>
            <w:tcW w:w="1559" w:type="dxa"/>
          </w:tcPr>
          <w:p w:rsidR="00647EF6" w:rsidRPr="0004582E" w:rsidRDefault="00E14A61"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tc>
        <w:tc>
          <w:tcPr>
            <w:tcW w:w="1134" w:type="dxa"/>
          </w:tcPr>
          <w:p w:rsidR="00647EF6" w:rsidRPr="0004582E" w:rsidRDefault="00E14A61"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D3264E" w:rsidRPr="0004582E" w:rsidTr="00BC1283">
        <w:trPr>
          <w:gridAfter w:val="1"/>
          <w:wAfter w:w="378" w:type="dxa"/>
        </w:trPr>
        <w:tc>
          <w:tcPr>
            <w:tcW w:w="3390" w:type="dxa"/>
          </w:tcPr>
          <w:p w:rsidR="00647EF6" w:rsidRPr="0004582E" w:rsidRDefault="00647EF6" w:rsidP="00D3264E">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w:t>
            </w:r>
            <w:r w:rsidR="00D3264E" w:rsidRPr="0004582E">
              <w:rPr>
                <w:rFonts w:ascii="Times New Roman" w:hAnsi="Times New Roman" w:cs="Times New Roman"/>
                <w:sz w:val="24"/>
                <w:szCs w:val="24"/>
                <w:lang w:val="ro-RO"/>
              </w:rPr>
              <w:t>3</w:t>
            </w:r>
            <w:r w:rsidRPr="0004582E">
              <w:rPr>
                <w:rFonts w:ascii="Times New Roman" w:hAnsi="Times New Roman" w:cs="Times New Roman"/>
                <w:sz w:val="24"/>
                <w:szCs w:val="24"/>
                <w:lang w:val="ro-RO"/>
              </w:rPr>
              <w:t>Consultarea angajaților în procesul de elaborare a planului de integritate</w:t>
            </w:r>
          </w:p>
        </w:tc>
        <w:tc>
          <w:tcPr>
            <w:tcW w:w="2489" w:type="dxa"/>
            <w:gridSpan w:val="3"/>
          </w:tcPr>
          <w:p w:rsidR="006C6B82"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angajați consultați cu privire la elaborarea planului de integritate</w:t>
            </w:r>
          </w:p>
          <w:p w:rsidR="00647EF6" w:rsidRPr="0004582E" w:rsidRDefault="00647EF6" w:rsidP="00BA5892">
            <w:pPr>
              <w:jc w:val="both"/>
              <w:rPr>
                <w:rFonts w:ascii="Times New Roman" w:hAnsi="Times New Roman" w:cs="Times New Roman"/>
                <w:sz w:val="24"/>
                <w:szCs w:val="24"/>
                <w:lang w:val="ro-RO"/>
              </w:rPr>
            </w:pPr>
          </w:p>
        </w:tc>
        <w:tc>
          <w:tcPr>
            <w:tcW w:w="2977" w:type="dxa"/>
            <w:gridSpan w:val="2"/>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 formal al</w:t>
            </w:r>
            <w:r w:rsidR="006C6B82" w:rsidRPr="0004582E">
              <w:rPr>
                <w:rFonts w:ascii="Times New Roman" w:hAnsi="Times New Roman" w:cs="Times New Roman"/>
                <w:sz w:val="24"/>
                <w:szCs w:val="24"/>
                <w:lang w:val="ro-RO"/>
              </w:rPr>
              <w:t xml:space="preserve"> consultării</w:t>
            </w:r>
          </w:p>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Neparticiparea/neimplicarea angajaților</w:t>
            </w:r>
          </w:p>
        </w:tc>
        <w:tc>
          <w:tcPr>
            <w:tcW w:w="2693" w:type="dxa"/>
            <w:gridSpan w:val="2"/>
          </w:tcPr>
          <w:p w:rsidR="00647EF6"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Minută </w:t>
            </w:r>
          </w:p>
          <w:p w:rsidR="006C6B82"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Propuneri primite de la angajați</w:t>
            </w:r>
          </w:p>
        </w:tc>
        <w:tc>
          <w:tcPr>
            <w:tcW w:w="1559" w:type="dxa"/>
            <w:gridSpan w:val="2"/>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Ianuarie 2017 </w:t>
            </w:r>
          </w:p>
        </w:tc>
        <w:tc>
          <w:tcPr>
            <w:tcW w:w="1559" w:type="dxa"/>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persoanele desemnate pentru implementarea SNA</w:t>
            </w:r>
          </w:p>
        </w:tc>
        <w:tc>
          <w:tcPr>
            <w:tcW w:w="1134" w:type="dxa"/>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D3264E" w:rsidRPr="0004582E" w:rsidTr="00BC1283">
        <w:trPr>
          <w:gridAfter w:val="1"/>
          <w:wAfter w:w="378" w:type="dxa"/>
        </w:trPr>
        <w:tc>
          <w:tcPr>
            <w:tcW w:w="3390" w:type="dxa"/>
          </w:tcPr>
          <w:p w:rsidR="00647EF6" w:rsidRPr="0004582E" w:rsidRDefault="00647EF6" w:rsidP="00D3264E">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w:t>
            </w:r>
            <w:r w:rsidR="00D3264E" w:rsidRPr="0004582E">
              <w:rPr>
                <w:rFonts w:ascii="Times New Roman" w:hAnsi="Times New Roman" w:cs="Times New Roman"/>
                <w:sz w:val="24"/>
                <w:szCs w:val="24"/>
                <w:lang w:val="ro-RO"/>
              </w:rPr>
              <w:t xml:space="preserve">4 </w:t>
            </w:r>
            <w:r w:rsidRPr="0004582E">
              <w:rPr>
                <w:rFonts w:ascii="Times New Roman" w:hAnsi="Times New Roman" w:cs="Times New Roman"/>
                <w:sz w:val="24"/>
                <w:szCs w:val="24"/>
                <w:lang w:val="ro-RO"/>
              </w:rPr>
              <w:t>Aprobarea și distribuirea în cadrul instituției a planului de integritate</w:t>
            </w:r>
            <w:r w:rsidR="006C6B82" w:rsidRPr="0004582E">
              <w:rPr>
                <w:rFonts w:ascii="Times New Roman" w:hAnsi="Times New Roman" w:cs="Times New Roman"/>
                <w:sz w:val="24"/>
                <w:szCs w:val="24"/>
                <w:lang w:val="ro-RO"/>
              </w:rPr>
              <w:t>, precum și publicarea documentului pe site-ul instituției</w:t>
            </w:r>
          </w:p>
        </w:tc>
        <w:tc>
          <w:tcPr>
            <w:tcW w:w="2489" w:type="dxa"/>
            <w:gridSpan w:val="3"/>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Plan de integritate aprobat și diseminat (e-mail, circulară, ședință etc)</w:t>
            </w:r>
          </w:p>
          <w:p w:rsidR="006C6B82"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Nr. de angajați informați cu privire la </w:t>
            </w:r>
            <w:r w:rsidRPr="0004582E">
              <w:rPr>
                <w:rFonts w:ascii="Times New Roman" w:hAnsi="Times New Roman" w:cs="Times New Roman"/>
                <w:sz w:val="24"/>
                <w:szCs w:val="24"/>
                <w:lang w:val="ro-RO"/>
              </w:rPr>
              <w:lastRenderedPageBreak/>
              <w:t>aprobarea planului de integritate</w:t>
            </w:r>
          </w:p>
          <w:p w:rsidR="006C6B82"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Modalitatea de informare a acestora (ex. ședință, e-mail, circulară etc)</w:t>
            </w:r>
          </w:p>
          <w:p w:rsidR="006C6B82" w:rsidRPr="0004582E" w:rsidRDefault="006C6B82"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Plan de integritate publicat pe site-ul instituției</w:t>
            </w:r>
          </w:p>
        </w:tc>
        <w:tc>
          <w:tcPr>
            <w:tcW w:w="2977" w:type="dxa"/>
            <w:gridSpan w:val="2"/>
          </w:tcPr>
          <w:p w:rsidR="00D3264E" w:rsidRPr="0004582E" w:rsidRDefault="00D3264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Nedistribuirea planului</w:t>
            </w:r>
          </w:p>
          <w:p w:rsidR="00647EF6" w:rsidRPr="0004582E" w:rsidRDefault="00647EF6" w:rsidP="00BA5892">
            <w:pPr>
              <w:jc w:val="both"/>
              <w:rPr>
                <w:rFonts w:ascii="Times New Roman" w:hAnsi="Times New Roman" w:cs="Times New Roman"/>
                <w:sz w:val="24"/>
                <w:szCs w:val="24"/>
                <w:lang w:val="ro-RO"/>
              </w:rPr>
            </w:pPr>
          </w:p>
        </w:tc>
        <w:tc>
          <w:tcPr>
            <w:tcW w:w="2693" w:type="dxa"/>
            <w:gridSpan w:val="2"/>
          </w:tcPr>
          <w:p w:rsidR="00D3264E" w:rsidRPr="0004582E" w:rsidRDefault="006C6B82"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Plan de integritate a</w:t>
            </w:r>
            <w:r w:rsidR="00D3264E" w:rsidRPr="0004582E">
              <w:rPr>
                <w:rFonts w:ascii="Times New Roman" w:hAnsi="Times New Roman" w:cs="Times New Roman"/>
                <w:sz w:val="24"/>
                <w:szCs w:val="24"/>
                <w:lang w:val="ro-RO"/>
              </w:rPr>
              <w:t>proba</w:t>
            </w:r>
            <w:r w:rsidRPr="0004582E">
              <w:rPr>
                <w:rFonts w:ascii="Times New Roman" w:hAnsi="Times New Roman" w:cs="Times New Roman"/>
                <w:sz w:val="24"/>
                <w:szCs w:val="24"/>
                <w:lang w:val="ro-RO"/>
              </w:rPr>
              <w:t>t</w:t>
            </w:r>
          </w:p>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Minută/circulară/e-mail</w:t>
            </w:r>
            <w:r w:rsidR="0016438D">
              <w:rPr>
                <w:rFonts w:ascii="Times New Roman" w:hAnsi="Times New Roman" w:cs="Times New Roman"/>
                <w:sz w:val="24"/>
                <w:szCs w:val="24"/>
                <w:lang w:val="ro-RO"/>
              </w:rPr>
              <w:t xml:space="preserve">/ </w:t>
            </w:r>
            <w:r w:rsidR="00D3264E" w:rsidRPr="0004582E">
              <w:rPr>
                <w:rFonts w:ascii="Times New Roman" w:hAnsi="Times New Roman" w:cs="Times New Roman"/>
                <w:sz w:val="24"/>
                <w:szCs w:val="24"/>
                <w:lang w:val="ro-RO"/>
              </w:rPr>
              <w:t xml:space="preserve"> listă de luare la cunoștință</w:t>
            </w:r>
          </w:p>
        </w:tc>
        <w:tc>
          <w:tcPr>
            <w:tcW w:w="1559" w:type="dxa"/>
            <w:gridSpan w:val="2"/>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Februarie 2017 </w:t>
            </w:r>
          </w:p>
        </w:tc>
        <w:tc>
          <w:tcPr>
            <w:tcW w:w="1559" w:type="dxa"/>
          </w:tcPr>
          <w:p w:rsidR="00A37A07" w:rsidRPr="0004582E" w:rsidRDefault="00A37A07"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A37A07" w:rsidRPr="0004582E" w:rsidRDefault="00A37A07"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Coordonatorul Planului de Integritate/ persoanele </w:t>
            </w:r>
            <w:r w:rsidRPr="0004582E">
              <w:rPr>
                <w:rFonts w:ascii="Times New Roman" w:hAnsi="Times New Roman" w:cs="Times New Roman"/>
                <w:sz w:val="24"/>
                <w:szCs w:val="24"/>
                <w:lang w:val="ro-RO"/>
              </w:rPr>
              <w:lastRenderedPageBreak/>
              <w:t>desemnate pentru implementarea SNA</w:t>
            </w:r>
          </w:p>
          <w:p w:rsidR="00647EF6" w:rsidRPr="0004582E" w:rsidRDefault="00647EF6" w:rsidP="00BA5892">
            <w:pPr>
              <w:jc w:val="both"/>
              <w:rPr>
                <w:rFonts w:ascii="Times New Roman" w:hAnsi="Times New Roman" w:cs="Times New Roman"/>
                <w:sz w:val="24"/>
                <w:szCs w:val="24"/>
                <w:lang w:val="ro-RO"/>
              </w:rPr>
            </w:pPr>
          </w:p>
        </w:tc>
        <w:tc>
          <w:tcPr>
            <w:tcW w:w="1134" w:type="dxa"/>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Nu este cazul.</w:t>
            </w:r>
          </w:p>
        </w:tc>
      </w:tr>
      <w:tr w:rsidR="0004582E" w:rsidRPr="0004582E" w:rsidTr="00BC1283">
        <w:trPr>
          <w:gridAfter w:val="1"/>
          <w:wAfter w:w="378" w:type="dxa"/>
        </w:trPr>
        <w:tc>
          <w:tcPr>
            <w:tcW w:w="3390" w:type="dxa"/>
          </w:tcPr>
          <w:p w:rsidR="0004582E" w:rsidRPr="0004582E" w:rsidRDefault="0004582E" w:rsidP="0004582E">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1.5 Identificarea și evaluarea riscurilor și vulnerabilităților la corupție specifice instituției pe baza metodologiei elaborată de către MDRAPFE</w:t>
            </w:r>
          </w:p>
        </w:tc>
        <w:tc>
          <w:tcPr>
            <w:tcW w:w="2489" w:type="dxa"/>
            <w:gridSpan w:val="3"/>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riscuri și vulnerabilități la corupție identificate și evaluate</w:t>
            </w:r>
          </w:p>
          <w:p w:rsidR="0004582E" w:rsidRPr="0004582E" w:rsidRDefault="0004582E" w:rsidP="00FA2B36">
            <w:pPr>
              <w:jc w:val="both"/>
              <w:rPr>
                <w:rFonts w:ascii="Times New Roman" w:hAnsi="Times New Roman" w:cs="Times New Roman"/>
                <w:sz w:val="24"/>
                <w:szCs w:val="24"/>
                <w:lang w:val="ro-RO"/>
              </w:rPr>
            </w:pPr>
          </w:p>
        </w:tc>
        <w:tc>
          <w:tcPr>
            <w:tcW w:w="2977"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Personal instruit insuficient pentru aplicarea metodologiei</w:t>
            </w:r>
          </w:p>
        </w:tc>
        <w:tc>
          <w:tcPr>
            <w:tcW w:w="2693"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evaluare a riscurilor și vulnerabilităților la corupție (Anexa A)</w:t>
            </w:r>
          </w:p>
        </w:tc>
        <w:tc>
          <w:tcPr>
            <w:tcW w:w="1559"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Februarie 2017 </w:t>
            </w:r>
          </w:p>
        </w:tc>
        <w:tc>
          <w:tcPr>
            <w:tcW w:w="1559"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tc>
        <w:tc>
          <w:tcPr>
            <w:tcW w:w="1134"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570A17" w:rsidTr="00BC1283">
        <w:trPr>
          <w:gridAfter w:val="1"/>
          <w:wAfter w:w="378" w:type="dxa"/>
        </w:trPr>
        <w:tc>
          <w:tcPr>
            <w:tcW w:w="3390" w:type="dxa"/>
          </w:tcPr>
          <w:p w:rsidR="0004582E" w:rsidRPr="0004582E" w:rsidRDefault="00B350D9" w:rsidP="00FA2B36">
            <w:pPr>
              <w:jc w:val="both"/>
              <w:rPr>
                <w:rFonts w:ascii="Times New Roman" w:hAnsi="Times New Roman" w:cs="Times New Roman"/>
                <w:sz w:val="24"/>
                <w:szCs w:val="24"/>
                <w:lang w:val="ro-RO"/>
              </w:rPr>
            </w:pPr>
            <w:r>
              <w:rPr>
                <w:rFonts w:ascii="Times New Roman" w:hAnsi="Times New Roman" w:cs="Times New Roman"/>
                <w:sz w:val="24"/>
                <w:szCs w:val="24"/>
                <w:lang w:val="ro-RO"/>
              </w:rPr>
              <w:t>1.6</w:t>
            </w:r>
            <w:r w:rsidR="0004582E" w:rsidRPr="0004582E">
              <w:rPr>
                <w:rFonts w:ascii="Times New Roman" w:hAnsi="Times New Roman" w:cs="Times New Roman"/>
                <w:sz w:val="24"/>
                <w:szCs w:val="24"/>
                <w:lang w:val="ro-RO"/>
              </w:rPr>
              <w:t xml:space="preserve"> Implementarea măsurilor de remediere a vulnerabilităților specifice identificate</w:t>
            </w:r>
          </w:p>
        </w:tc>
        <w:tc>
          <w:tcPr>
            <w:tcW w:w="2489" w:type="dxa"/>
            <w:gridSpan w:val="3"/>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măsuri de remediere</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vulnerabilități remediate</w:t>
            </w:r>
          </w:p>
          <w:p w:rsidR="0004582E" w:rsidRPr="0004582E" w:rsidRDefault="0004582E" w:rsidP="00FA2B36">
            <w:pPr>
              <w:jc w:val="both"/>
              <w:rPr>
                <w:rFonts w:ascii="Times New Roman" w:hAnsi="Times New Roman" w:cs="Times New Roman"/>
                <w:sz w:val="24"/>
                <w:szCs w:val="24"/>
                <w:lang w:val="ro-RO"/>
              </w:rPr>
            </w:pPr>
          </w:p>
        </w:tc>
        <w:tc>
          <w:tcPr>
            <w:tcW w:w="2977"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Personal instruit insuficient pentru aplicarea metodologiei</w:t>
            </w:r>
          </w:p>
        </w:tc>
        <w:tc>
          <w:tcPr>
            <w:tcW w:w="2693"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privind măsurile de remediere a vulnerabilităților  (Anexa C )</w:t>
            </w:r>
          </w:p>
          <w:p w:rsidR="0004582E" w:rsidRPr="0004582E" w:rsidRDefault="0004582E" w:rsidP="00FA2B36">
            <w:pPr>
              <w:jc w:val="both"/>
              <w:rPr>
                <w:rFonts w:ascii="Times New Roman" w:hAnsi="Times New Roman" w:cs="Times New Roman"/>
                <w:sz w:val="24"/>
                <w:szCs w:val="24"/>
                <w:lang w:val="ro-RO"/>
              </w:rPr>
            </w:pPr>
          </w:p>
        </w:tc>
        <w:tc>
          <w:tcPr>
            <w:tcW w:w="1559"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1559"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Grupul de lucru pentru managementul riscurilor la corupție</w:t>
            </w:r>
          </w:p>
        </w:tc>
        <w:tc>
          <w:tcPr>
            <w:tcW w:w="1134"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 funcție de măsurile de remediere identificate.</w:t>
            </w:r>
          </w:p>
        </w:tc>
      </w:tr>
      <w:tr w:rsidR="0004582E" w:rsidRPr="0004582E" w:rsidTr="00BC1283">
        <w:trPr>
          <w:gridAfter w:val="1"/>
          <w:wAfter w:w="378" w:type="dxa"/>
        </w:trPr>
        <w:tc>
          <w:tcPr>
            <w:tcW w:w="3390" w:type="dxa"/>
          </w:tcPr>
          <w:p w:rsidR="0004582E" w:rsidRPr="0004582E" w:rsidRDefault="0004582E" w:rsidP="00895AE5">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w:t>
            </w:r>
            <w:r w:rsidR="00B350D9">
              <w:rPr>
                <w:rFonts w:ascii="Times New Roman" w:hAnsi="Times New Roman" w:cs="Times New Roman"/>
                <w:sz w:val="24"/>
                <w:szCs w:val="24"/>
                <w:lang w:val="ro-RO"/>
              </w:rPr>
              <w:t>7</w:t>
            </w:r>
            <w:r w:rsidRPr="0004582E">
              <w:rPr>
                <w:rFonts w:ascii="Times New Roman" w:hAnsi="Times New Roman" w:cs="Times New Roman"/>
                <w:sz w:val="24"/>
                <w:szCs w:val="24"/>
                <w:lang w:val="ro-RO"/>
              </w:rPr>
              <w:t xml:space="preserve"> Evaluarea anuală a modului de implementare a planului și adaptarea acestuia la riscurile și vulnerabilitățile nou identificate și transmiterea către MDRAPFE</w:t>
            </w:r>
          </w:p>
        </w:tc>
        <w:tc>
          <w:tcPr>
            <w:tcW w:w="2489"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 de implementare a planului de integritate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Măsuri noi introduse/ revizuite</w:t>
            </w:r>
          </w:p>
        </w:tc>
        <w:tc>
          <w:tcPr>
            <w:tcW w:w="2977"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 formal al evaluării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Neparticiparea/ neimplicarea angajaților</w:t>
            </w:r>
          </w:p>
        </w:tc>
        <w:tc>
          <w:tcPr>
            <w:tcW w:w="269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de evaluare</w:t>
            </w:r>
          </w:p>
          <w:p w:rsidR="0004582E" w:rsidRPr="0004582E" w:rsidRDefault="0004582E" w:rsidP="00895AE5">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Bază de date MDRAPFE</w:t>
            </w:r>
          </w:p>
          <w:p w:rsidR="0004582E" w:rsidRPr="0004582E" w:rsidRDefault="0004582E" w:rsidP="00BA5892">
            <w:pPr>
              <w:jc w:val="both"/>
              <w:rPr>
                <w:rFonts w:ascii="Times New Roman" w:hAnsi="Times New Roman" w:cs="Times New Roman"/>
                <w:sz w:val="24"/>
                <w:szCs w:val="24"/>
                <w:lang w:val="ro-RO"/>
              </w:rPr>
            </w:pPr>
          </w:p>
        </w:tc>
        <w:tc>
          <w:tcPr>
            <w:tcW w:w="155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Anual </w:t>
            </w:r>
          </w:p>
        </w:tc>
        <w:tc>
          <w:tcPr>
            <w:tcW w:w="1559" w:type="dxa"/>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Coordonatorul Planului de Integritate/ persoanele </w:t>
            </w:r>
            <w:r w:rsidRPr="0004582E">
              <w:rPr>
                <w:rFonts w:ascii="Times New Roman" w:hAnsi="Times New Roman" w:cs="Times New Roman"/>
                <w:sz w:val="24"/>
                <w:szCs w:val="24"/>
                <w:lang w:val="ro-RO"/>
              </w:rPr>
              <w:lastRenderedPageBreak/>
              <w:t>desemnate pentru implementarea SNA</w:t>
            </w: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Nu este cazul.</w:t>
            </w:r>
          </w:p>
        </w:tc>
      </w:tr>
      <w:tr w:rsidR="0004582E" w:rsidRPr="0004582E" w:rsidTr="00BC1283">
        <w:trPr>
          <w:gridAfter w:val="1"/>
          <w:wAfter w:w="378" w:type="dxa"/>
        </w:trPr>
        <w:tc>
          <w:tcPr>
            <w:tcW w:w="3390" w:type="dxa"/>
          </w:tcPr>
          <w:p w:rsidR="0004582E" w:rsidRPr="0004582E" w:rsidRDefault="00B350D9" w:rsidP="00FA2B36">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1.8</w:t>
            </w:r>
            <w:r w:rsidR="0004582E" w:rsidRPr="0004582E">
              <w:rPr>
                <w:rFonts w:ascii="Times New Roman" w:hAnsi="Times New Roman" w:cs="Times New Roman"/>
                <w:sz w:val="24"/>
                <w:szCs w:val="24"/>
                <w:lang w:val="ro-RO"/>
              </w:rPr>
              <w:t xml:space="preserve"> Autoevaluarea periodică a gradului de implementare a măsurilor de transparență instituțională și prevenire a corupției (Anexa 3 la SNA – inventarul măsurilor) </w:t>
            </w:r>
          </w:p>
        </w:tc>
        <w:tc>
          <w:tcPr>
            <w:tcW w:w="2489" w:type="dxa"/>
            <w:gridSpan w:val="3"/>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Date și informații colectate pentru toți indicatorii cuprinși în inventar</w:t>
            </w:r>
          </w:p>
        </w:tc>
        <w:tc>
          <w:tcPr>
            <w:tcW w:w="2977"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Inexistența unui mecanism de colectare unitară a datelor</w:t>
            </w:r>
          </w:p>
        </w:tc>
        <w:tc>
          <w:tcPr>
            <w:tcW w:w="2693"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de autoevaluare</w:t>
            </w:r>
          </w:p>
        </w:tc>
        <w:tc>
          <w:tcPr>
            <w:tcW w:w="1559"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Anual </w:t>
            </w:r>
          </w:p>
        </w:tc>
        <w:tc>
          <w:tcPr>
            <w:tcW w:w="1559"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tc>
        <w:tc>
          <w:tcPr>
            <w:tcW w:w="1134"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C1283">
        <w:trPr>
          <w:gridAfter w:val="1"/>
          <w:wAfter w:w="378" w:type="dxa"/>
        </w:trPr>
        <w:tc>
          <w:tcPr>
            <w:tcW w:w="3390" w:type="dxa"/>
          </w:tcPr>
          <w:p w:rsidR="0004582E" w:rsidRPr="0004582E" w:rsidRDefault="0004582E" w:rsidP="00B350D9">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w:t>
            </w:r>
            <w:r w:rsidR="00B350D9">
              <w:rPr>
                <w:rFonts w:ascii="Times New Roman" w:hAnsi="Times New Roman" w:cs="Times New Roman"/>
                <w:sz w:val="24"/>
                <w:szCs w:val="24"/>
                <w:lang w:val="ro-RO"/>
              </w:rPr>
              <w:t>9</w:t>
            </w:r>
            <w:r w:rsidRPr="0004582E">
              <w:rPr>
                <w:rFonts w:ascii="Times New Roman" w:hAnsi="Times New Roman" w:cs="Times New Roman"/>
                <w:sz w:val="24"/>
                <w:szCs w:val="24"/>
                <w:lang w:val="ro-RO"/>
              </w:rPr>
              <w:t xml:space="preserve"> Participarea la activitățile de coordonare și monitorizare a SNA și transmiterea contribuțiilor anuale către MDRAPFE</w:t>
            </w:r>
          </w:p>
        </w:tc>
        <w:tc>
          <w:tcPr>
            <w:tcW w:w="2489"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anuale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persoane/instituție participante la reuniunile platformei de cooperare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persoane/instituție participante la misiunile tematice de evaluare</w:t>
            </w:r>
          </w:p>
        </w:tc>
        <w:tc>
          <w:tcPr>
            <w:tcW w:w="2977"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Transmiterea de date incomplete sau cu întârziere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tc>
        <w:tc>
          <w:tcPr>
            <w:tcW w:w="269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anual</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Minute reuniuni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Liste participanți</w:t>
            </w:r>
          </w:p>
        </w:tc>
        <w:tc>
          <w:tcPr>
            <w:tcW w:w="155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Anual </w:t>
            </w:r>
          </w:p>
        </w:tc>
        <w:tc>
          <w:tcPr>
            <w:tcW w:w="1559" w:type="dxa"/>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C1283">
        <w:trPr>
          <w:gridAfter w:val="1"/>
          <w:wAfter w:w="378" w:type="dxa"/>
        </w:trPr>
        <w:tc>
          <w:tcPr>
            <w:tcW w:w="3390" w:type="dxa"/>
          </w:tcPr>
          <w:p w:rsidR="0004582E" w:rsidRPr="00570A17" w:rsidRDefault="00B350D9" w:rsidP="00893C5C">
            <w:pPr>
              <w:widowControl w:val="0"/>
              <w:autoSpaceDE w:val="0"/>
              <w:autoSpaceDN w:val="0"/>
              <w:adjustRightInd w:val="0"/>
              <w:ind w:firstLine="5"/>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1.10</w:t>
            </w:r>
            <w:r w:rsidR="0004582E" w:rsidRPr="00570A17">
              <w:rPr>
                <w:rFonts w:ascii="Times New Roman" w:hAnsi="Times New Roman" w:cs="Times New Roman"/>
                <w:sz w:val="24"/>
                <w:szCs w:val="24"/>
                <w:lang w:val="es-ES"/>
              </w:rPr>
              <w:t xml:space="preserve"> Realizarea pe pagina de </w:t>
            </w:r>
            <w:r w:rsidR="0004582E" w:rsidRPr="00960DE7">
              <w:rPr>
                <w:rFonts w:ascii="Times New Roman" w:hAnsi="Times New Roman" w:cs="Times New Roman"/>
                <w:sz w:val="24"/>
                <w:szCs w:val="24"/>
                <w:lang w:val="es-ES"/>
              </w:rPr>
              <w:t xml:space="preserve">internet </w:t>
            </w:r>
            <w:hyperlink r:id="rId8" w:history="1">
              <w:r w:rsidR="0004582E" w:rsidRPr="00960DE7">
                <w:rPr>
                  <w:rStyle w:val="Hyperlink"/>
                  <w:rFonts w:ascii="Times New Roman" w:hAnsi="Times New Roman" w:cs="Times New Roman"/>
                  <w:color w:val="auto"/>
                  <w:sz w:val="24"/>
                  <w:szCs w:val="24"/>
                  <w:u w:val="none"/>
                  <w:lang w:val="es-ES"/>
                </w:rPr>
                <w:t>a</w:t>
              </w:r>
            </w:hyperlink>
            <w:r w:rsidR="0004582E" w:rsidRPr="00570A17">
              <w:rPr>
                <w:rStyle w:val="Hyperlink"/>
                <w:rFonts w:ascii="Times New Roman" w:hAnsi="Times New Roman" w:cs="Times New Roman"/>
                <w:color w:val="auto"/>
                <w:sz w:val="24"/>
                <w:szCs w:val="24"/>
                <w:u w:val="none"/>
                <w:lang w:val="es-ES"/>
              </w:rPr>
              <w:t xml:space="preserve"> instituției </w:t>
            </w:r>
            <w:r w:rsidR="0004582E" w:rsidRPr="00570A17">
              <w:rPr>
                <w:rFonts w:ascii="Times New Roman" w:hAnsi="Times New Roman" w:cs="Times New Roman"/>
                <w:sz w:val="24"/>
                <w:szCs w:val="24"/>
                <w:lang w:val="es-ES"/>
              </w:rPr>
              <w:t xml:space="preserve">a unei secțiuni </w:t>
            </w:r>
            <w:r w:rsidR="0004582E" w:rsidRPr="00570A17">
              <w:rPr>
                <w:rStyle w:val="Hyperlink"/>
                <w:rFonts w:ascii="Times New Roman" w:hAnsi="Times New Roman" w:cs="Times New Roman"/>
                <w:color w:val="auto"/>
                <w:sz w:val="24"/>
                <w:szCs w:val="24"/>
                <w:u w:val="none"/>
                <w:lang w:val="es-ES"/>
              </w:rPr>
              <w:t>dedicate domeniului integritate</w:t>
            </w:r>
            <w:r w:rsidR="0004582E" w:rsidRPr="00570A17">
              <w:rPr>
                <w:rFonts w:ascii="Times New Roman" w:hAnsi="Times New Roman" w:cs="Times New Roman"/>
                <w:sz w:val="24"/>
                <w:szCs w:val="24"/>
                <w:lang w:val="es-ES"/>
              </w:rPr>
              <w:t xml:space="preserve"> în care vor fi publicate: declarația de aderare, planul de integritate, rapoartele de autoevaluare, informații, exemple de bune practici, în domeniu etc</w:t>
            </w:r>
          </w:p>
        </w:tc>
        <w:tc>
          <w:tcPr>
            <w:tcW w:w="2489" w:type="dxa"/>
            <w:gridSpan w:val="3"/>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Secțiune distinctă creată pe website</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Număr de materiale publicate</w:t>
            </w:r>
          </w:p>
        </w:tc>
        <w:tc>
          <w:tcPr>
            <w:tcW w:w="2977" w:type="dxa"/>
            <w:gridSpan w:val="2"/>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Întârzieri în actualizarea informațiilor</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Înt</w:t>
            </w:r>
            <w:r w:rsidR="00960DE7">
              <w:rPr>
                <w:rFonts w:ascii="Times New Roman" w:hAnsi="Times New Roman" w:cs="Times New Roman"/>
                <w:sz w:val="24"/>
                <w:szCs w:val="24"/>
                <w:lang w:val="ro-RO"/>
              </w:rPr>
              <w:t>ârzieri în realizarea secțiunii</w:t>
            </w:r>
            <w:r w:rsidRPr="0004582E">
              <w:rPr>
                <w:rFonts w:ascii="Times New Roman" w:hAnsi="Times New Roman" w:cs="Times New Roman"/>
                <w:sz w:val="24"/>
                <w:szCs w:val="24"/>
                <w:lang w:val="ro-RO"/>
              </w:rPr>
              <w:t xml:space="preserve">/ încărcarea cu date a secțiunii cauzate de supraîncărcarea cu alte sarcini a personalului implicat </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Lipsa personalului specializat</w:t>
            </w:r>
          </w:p>
        </w:tc>
        <w:tc>
          <w:tcPr>
            <w:tcW w:w="2693" w:type="dxa"/>
            <w:gridSpan w:val="2"/>
          </w:tcPr>
          <w:p w:rsidR="0004582E" w:rsidRPr="0004582E" w:rsidRDefault="0004582E" w:rsidP="00BA5892">
            <w:pPr>
              <w:widowControl w:val="0"/>
              <w:autoSpaceDE w:val="0"/>
              <w:autoSpaceDN w:val="0"/>
              <w:adjustRightInd w:val="0"/>
              <w:ind w:firstLine="5"/>
              <w:jc w:val="both"/>
              <w:rPr>
                <w:rFonts w:ascii="Times New Roman" w:hAnsi="Times New Roman" w:cs="Times New Roman"/>
                <w:sz w:val="24"/>
                <w:szCs w:val="24"/>
              </w:rPr>
            </w:pPr>
            <w:r w:rsidRPr="0004582E">
              <w:rPr>
                <w:rFonts w:ascii="Times New Roman" w:hAnsi="Times New Roman" w:cs="Times New Roman"/>
                <w:sz w:val="24"/>
                <w:szCs w:val="24"/>
              </w:rPr>
              <w:t xml:space="preserve">Pagina web a instituției </w:t>
            </w:r>
          </w:p>
        </w:tc>
        <w:tc>
          <w:tcPr>
            <w:tcW w:w="1559" w:type="dxa"/>
            <w:gridSpan w:val="2"/>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lang w:val="ro-RO"/>
              </w:rPr>
              <w:t>Anual</w:t>
            </w:r>
          </w:p>
        </w:tc>
        <w:tc>
          <w:tcPr>
            <w:tcW w:w="1559" w:type="dxa"/>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1D0711" w:rsidRDefault="0004582E" w:rsidP="001D0711">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w:t>
            </w:r>
            <w:r w:rsidR="001D0711">
              <w:rPr>
                <w:rFonts w:ascii="Times New Roman" w:hAnsi="Times New Roman" w:cs="Times New Roman"/>
                <w:sz w:val="24"/>
                <w:szCs w:val="24"/>
                <w:lang w:val="ro-RO"/>
              </w:rPr>
              <w:t>A</w:t>
            </w: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C1283">
        <w:trPr>
          <w:gridAfter w:val="1"/>
          <w:wAfter w:w="378" w:type="dxa"/>
        </w:trPr>
        <w:tc>
          <w:tcPr>
            <w:tcW w:w="3390" w:type="dxa"/>
          </w:tcPr>
          <w:p w:rsidR="0004582E" w:rsidRPr="0004582E" w:rsidRDefault="00B350D9"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1.11</w:t>
            </w:r>
            <w:r w:rsidR="0004582E" w:rsidRPr="0004582E">
              <w:rPr>
                <w:rFonts w:ascii="Times New Roman" w:hAnsi="Times New Roman" w:cs="Times New Roman"/>
                <w:sz w:val="24"/>
                <w:szCs w:val="24"/>
                <w:lang w:val="ro-RO"/>
              </w:rPr>
              <w:t xml:space="preserve"> Intensificarea activităților de implementare a sistemului de control intern/managerial</w:t>
            </w:r>
          </w:p>
        </w:tc>
        <w:tc>
          <w:tcPr>
            <w:tcW w:w="2489"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proceduri elaborate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funcții sensibile inventariate (din care funcții sensibile la corupție)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Gradul de conformitate a sistemului de control intern/managerial</w:t>
            </w:r>
          </w:p>
        </w:tc>
        <w:tc>
          <w:tcPr>
            <w:tcW w:w="2977"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Personal insuficient instruit în acest domeniu</w:t>
            </w:r>
          </w:p>
        </w:tc>
        <w:tc>
          <w:tcPr>
            <w:tcW w:w="269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Programul de dezvoltare a sistemului de control intern/managerial </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Proceduri de lucru aprobate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Funcții sensibile inventariate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Registrul riscurilor</w:t>
            </w:r>
          </w:p>
          <w:p w:rsidR="0004582E" w:rsidRPr="0004582E" w:rsidRDefault="0004582E" w:rsidP="006F35A1">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asupr</w:t>
            </w:r>
            <w:r w:rsidR="00A037B6">
              <w:rPr>
                <w:rFonts w:ascii="Times New Roman" w:hAnsi="Times New Roman" w:cs="Times New Roman"/>
                <w:sz w:val="24"/>
                <w:szCs w:val="24"/>
                <w:lang w:val="ro-RO"/>
              </w:rPr>
              <w:t>a sistemului de control intern/</w:t>
            </w:r>
            <w:r w:rsidRPr="0004582E">
              <w:rPr>
                <w:rFonts w:ascii="Times New Roman" w:hAnsi="Times New Roman" w:cs="Times New Roman"/>
                <w:sz w:val="24"/>
                <w:szCs w:val="24"/>
                <w:lang w:val="ro-RO"/>
              </w:rPr>
              <w:t>managerial la data de 31.12.</w:t>
            </w:r>
            <w:r w:rsidR="006F35A1">
              <w:rPr>
                <w:rFonts w:ascii="Times New Roman" w:hAnsi="Times New Roman" w:cs="Times New Roman"/>
                <w:sz w:val="24"/>
                <w:szCs w:val="24"/>
                <w:lang w:val="ro-RO"/>
              </w:rPr>
              <w:t>2017</w:t>
            </w:r>
          </w:p>
        </w:tc>
        <w:tc>
          <w:tcPr>
            <w:tcW w:w="155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1559"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 Conducerea instituției</w:t>
            </w: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C1283">
        <w:trPr>
          <w:gridAfter w:val="1"/>
          <w:wAfter w:w="378" w:type="dxa"/>
        </w:trPr>
        <w:tc>
          <w:tcPr>
            <w:tcW w:w="3390" w:type="dxa"/>
          </w:tcPr>
          <w:p w:rsidR="0004582E" w:rsidRPr="0004582E" w:rsidRDefault="00B350D9" w:rsidP="006943CE">
            <w:pPr>
              <w:tabs>
                <w:tab w:val="left" w:pos="1071"/>
              </w:tabs>
              <w:jc w:val="both"/>
              <w:rPr>
                <w:rFonts w:ascii="Times New Roman" w:hAnsi="Times New Roman" w:cs="Times New Roman"/>
                <w:sz w:val="24"/>
                <w:szCs w:val="24"/>
                <w:lang w:val="ro-RO"/>
              </w:rPr>
            </w:pPr>
            <w:r>
              <w:rPr>
                <w:rFonts w:ascii="Times New Roman" w:hAnsi="Times New Roman" w:cs="Times New Roman"/>
                <w:sz w:val="24"/>
                <w:szCs w:val="24"/>
                <w:lang w:val="ro-RO"/>
              </w:rPr>
              <w:t>1.12</w:t>
            </w:r>
            <w:r w:rsidR="0004582E" w:rsidRPr="0004582E">
              <w:rPr>
                <w:rFonts w:ascii="Times New Roman" w:hAnsi="Times New Roman" w:cs="Times New Roman"/>
                <w:sz w:val="24"/>
                <w:szCs w:val="24"/>
                <w:lang w:val="ro-RO"/>
              </w:rPr>
              <w:t xml:space="preserve"> Elaborarea și implementarea la nivelul instituției de proceduri de sistem privind indicatorii anticorupție (procedură privind declararea averilor, transparența decizională, acces la informații, date deschise, declararea cadourilor, evitarea situațiilor de conflicte de interese și a cazurilor de incompatibilități, avertizarea în interes public etc)</w:t>
            </w:r>
            <w:r w:rsidR="0004582E" w:rsidRPr="0004582E">
              <w:rPr>
                <w:rStyle w:val="FootnoteReference"/>
                <w:rFonts w:ascii="Times New Roman" w:hAnsi="Times New Roman" w:cs="Times New Roman"/>
                <w:sz w:val="24"/>
                <w:szCs w:val="24"/>
                <w:lang w:val="ro-RO"/>
              </w:rPr>
              <w:footnoteReference w:id="3"/>
            </w:r>
          </w:p>
        </w:tc>
        <w:tc>
          <w:tcPr>
            <w:tcW w:w="2489"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Nr. proceduri elaborate </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proceduri implementate</w:t>
            </w:r>
          </w:p>
          <w:p w:rsidR="0004582E" w:rsidRPr="0004582E" w:rsidRDefault="00642131"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Nr. </w:t>
            </w:r>
            <w:r w:rsidR="0004582E" w:rsidRPr="0004582E">
              <w:rPr>
                <w:rFonts w:ascii="Times New Roman" w:hAnsi="Times New Roman" w:cs="Times New Roman"/>
                <w:sz w:val="24"/>
                <w:szCs w:val="24"/>
                <w:lang w:val="ro-RO"/>
              </w:rPr>
              <w:t>proceduri revizuite/ armonizate</w:t>
            </w:r>
          </w:p>
          <w:p w:rsidR="0004582E" w:rsidRPr="0004582E" w:rsidRDefault="0004582E" w:rsidP="00BA5892">
            <w:pPr>
              <w:jc w:val="both"/>
              <w:rPr>
                <w:rFonts w:ascii="Times New Roman" w:hAnsi="Times New Roman" w:cs="Times New Roman"/>
                <w:sz w:val="24"/>
                <w:szCs w:val="24"/>
                <w:lang w:val="ro-RO"/>
              </w:rPr>
            </w:pPr>
          </w:p>
        </w:tc>
        <w:tc>
          <w:tcPr>
            <w:tcW w:w="2977"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Întârzieri în realizarea procedurilor cauzate de supraîncărcarea cu alte sarcini a personalului implicat </w:t>
            </w:r>
          </w:p>
          <w:p w:rsidR="0004582E" w:rsidRPr="0004582E" w:rsidRDefault="0004582E" w:rsidP="00BA5892">
            <w:pPr>
              <w:jc w:val="both"/>
              <w:rPr>
                <w:rFonts w:ascii="Times New Roman" w:hAnsi="Times New Roman" w:cs="Times New Roman"/>
                <w:sz w:val="24"/>
                <w:szCs w:val="24"/>
                <w:lang w:val="ro-RO"/>
              </w:rPr>
            </w:pPr>
          </w:p>
        </w:tc>
        <w:tc>
          <w:tcPr>
            <w:tcW w:w="269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Proceduri elaborate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Procese verbale întâlniri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Lista difuzare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Rapoarte </w:t>
            </w:r>
          </w:p>
        </w:tc>
        <w:tc>
          <w:tcPr>
            <w:tcW w:w="155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1559" w:type="dxa"/>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p w:rsidR="0004582E" w:rsidRPr="0004582E" w:rsidRDefault="0004582E" w:rsidP="00BA5892">
            <w:pPr>
              <w:jc w:val="both"/>
              <w:rPr>
                <w:rFonts w:ascii="Times New Roman" w:hAnsi="Times New Roman" w:cs="Times New Roman"/>
                <w:sz w:val="24"/>
                <w:szCs w:val="24"/>
                <w:lang w:val="ro-RO"/>
              </w:rPr>
            </w:pP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C1283">
        <w:trPr>
          <w:gridAfter w:val="1"/>
          <w:wAfter w:w="378" w:type="dxa"/>
        </w:trPr>
        <w:tc>
          <w:tcPr>
            <w:tcW w:w="3390" w:type="dxa"/>
          </w:tcPr>
          <w:p w:rsidR="0004582E" w:rsidRPr="0004582E" w:rsidRDefault="00B350D9" w:rsidP="00BA5892">
            <w:pPr>
              <w:tabs>
                <w:tab w:val="left" w:pos="384"/>
              </w:tabs>
              <w:jc w:val="both"/>
              <w:rPr>
                <w:rFonts w:ascii="Times New Roman" w:hAnsi="Times New Roman" w:cs="Times New Roman"/>
                <w:sz w:val="24"/>
                <w:szCs w:val="24"/>
                <w:lang w:val="ro-RO"/>
              </w:rPr>
            </w:pPr>
            <w:r>
              <w:rPr>
                <w:rFonts w:ascii="Times New Roman" w:hAnsi="Times New Roman" w:cs="Times New Roman"/>
                <w:sz w:val="24"/>
                <w:szCs w:val="24"/>
                <w:lang w:val="ro-RO"/>
              </w:rPr>
              <w:t>1.13</w:t>
            </w:r>
            <w:r w:rsidR="0004582E" w:rsidRPr="0004582E">
              <w:rPr>
                <w:rFonts w:ascii="Times New Roman" w:hAnsi="Times New Roman" w:cs="Times New Roman"/>
                <w:sz w:val="24"/>
                <w:szCs w:val="24"/>
                <w:lang w:val="ro-RO"/>
              </w:rPr>
              <w:t xml:space="preserve"> Elaborarea/ actualizarea/ implementarea codului de conduită la nivelul instituției și a unităților subordonate</w:t>
            </w:r>
          </w:p>
        </w:tc>
        <w:tc>
          <w:tcPr>
            <w:tcW w:w="2489"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Cod de conduită elaborat, diseminat și implementat</w:t>
            </w:r>
          </w:p>
        </w:tc>
        <w:tc>
          <w:tcPr>
            <w:tcW w:w="2977"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 scăzut de participare/ implicare a angajaților în procesul de elaborare/ actualizare a documentului</w:t>
            </w:r>
          </w:p>
        </w:tc>
        <w:tc>
          <w:tcPr>
            <w:tcW w:w="269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elaborate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Lista de luare la cunoștință a prevederilor codului de conduită</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Avizier instituție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de internet a instituției</w:t>
            </w:r>
          </w:p>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Chestionare de evaluare a </w:t>
            </w:r>
            <w:r w:rsidRPr="0004582E">
              <w:rPr>
                <w:rFonts w:ascii="Times New Roman" w:hAnsi="Times New Roman" w:cs="Times New Roman"/>
                <w:sz w:val="24"/>
                <w:szCs w:val="24"/>
                <w:lang w:val="ro-RO"/>
              </w:rPr>
              <w:lastRenderedPageBreak/>
              <w:t>gradului de cunoaștere a prevederilor codului aplicate personalului</w:t>
            </w:r>
          </w:p>
        </w:tc>
        <w:tc>
          <w:tcPr>
            <w:tcW w:w="155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 xml:space="preserve">Permanent </w:t>
            </w:r>
          </w:p>
        </w:tc>
        <w:tc>
          <w:tcPr>
            <w:tcW w:w="1559" w:type="dxa"/>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Coordonatorul Planului de Integritate/ persoanele desemnate pentru </w:t>
            </w:r>
            <w:r w:rsidRPr="0004582E">
              <w:rPr>
                <w:rFonts w:ascii="Times New Roman" w:hAnsi="Times New Roman" w:cs="Times New Roman"/>
                <w:sz w:val="24"/>
                <w:szCs w:val="24"/>
                <w:lang w:val="ro-RO"/>
              </w:rPr>
              <w:lastRenderedPageBreak/>
              <w:t>implementarea SNA</w:t>
            </w:r>
          </w:p>
          <w:p w:rsidR="0004582E" w:rsidRPr="0004582E" w:rsidRDefault="0004582E" w:rsidP="00BA5892">
            <w:pPr>
              <w:jc w:val="both"/>
              <w:rPr>
                <w:rFonts w:ascii="Times New Roman" w:hAnsi="Times New Roman" w:cs="Times New Roman"/>
                <w:sz w:val="24"/>
                <w:szCs w:val="24"/>
                <w:lang w:val="ro-RO"/>
              </w:rPr>
            </w:pP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Nu este cazul.</w:t>
            </w:r>
          </w:p>
        </w:tc>
      </w:tr>
      <w:tr w:rsidR="0004582E" w:rsidRPr="0004582E" w:rsidTr="00BC1283">
        <w:trPr>
          <w:gridAfter w:val="1"/>
          <w:wAfter w:w="378" w:type="dxa"/>
        </w:trPr>
        <w:tc>
          <w:tcPr>
            <w:tcW w:w="3390" w:type="dxa"/>
          </w:tcPr>
          <w:p w:rsidR="0004582E" w:rsidRPr="00570A17" w:rsidRDefault="00B350D9"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1.14</w:t>
            </w:r>
            <w:r w:rsidR="0004582E" w:rsidRPr="00570A17">
              <w:rPr>
                <w:rFonts w:ascii="Times New Roman" w:hAnsi="Times New Roman" w:cs="Times New Roman"/>
                <w:sz w:val="24"/>
                <w:szCs w:val="24"/>
                <w:lang w:val="es-ES"/>
              </w:rPr>
              <w:t xml:space="preserve"> Implicarea activă a consilierului de etică în activități de consiliere a personalului instituției </w:t>
            </w:r>
          </w:p>
          <w:p w:rsidR="0004582E" w:rsidRPr="00570A17" w:rsidRDefault="0004582E" w:rsidP="00BA5892">
            <w:pPr>
              <w:jc w:val="both"/>
              <w:rPr>
                <w:rFonts w:ascii="Times New Roman" w:hAnsi="Times New Roman" w:cs="Times New Roman"/>
                <w:sz w:val="24"/>
                <w:szCs w:val="24"/>
                <w:lang w:val="es-ES"/>
              </w:rPr>
            </w:pPr>
          </w:p>
        </w:tc>
        <w:tc>
          <w:tcPr>
            <w:tcW w:w="2489" w:type="dxa"/>
            <w:gridSpan w:val="3"/>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şedinţe de consiliere</w:t>
            </w:r>
          </w:p>
          <w:p w:rsidR="0004582E" w:rsidRPr="0004582E" w:rsidRDefault="0004582E" w:rsidP="00382579">
            <w:pPr>
              <w:jc w:val="both"/>
              <w:rPr>
                <w:rFonts w:ascii="Times New Roman" w:hAnsi="Times New Roman" w:cs="Times New Roman"/>
                <w:sz w:val="24"/>
                <w:szCs w:val="24"/>
                <w:lang w:val="es-ES"/>
              </w:rPr>
            </w:pPr>
            <w:r w:rsidRPr="0004582E">
              <w:rPr>
                <w:rFonts w:ascii="Times New Roman" w:hAnsi="Times New Roman" w:cs="Times New Roman"/>
                <w:sz w:val="24"/>
                <w:szCs w:val="24"/>
                <w:lang w:val="es-ES"/>
              </w:rPr>
              <w:t xml:space="preserve">Nr. activităţi de informare a personalului din cadrul instituției cu privire la normele de etică </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funcţionari publici care au fost informați prin intermediul acţiunilor de informare în domeniul normelor de conduită</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funcţionari publici care au solicitat consiliere etică</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Nr. speţe care au constituit obiectul consilierii etice</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raportări cu privire la respectarea normelor de conduită</w:t>
            </w:r>
          </w:p>
          <w:p w:rsidR="0004582E" w:rsidRPr="00570A17" w:rsidRDefault="0004582E" w:rsidP="00BC644C">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de instruire la care a participat consilierul de etică în vederea îmbunătățirii activității în domeniu</w:t>
            </w:r>
          </w:p>
        </w:tc>
        <w:tc>
          <w:tcPr>
            <w:tcW w:w="2977"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Reticența/ lipsa de informare</w:t>
            </w:r>
            <w:r w:rsidR="00FA2B36">
              <w:rPr>
                <w:rFonts w:ascii="Times New Roman" w:hAnsi="Times New Roman" w:cs="Times New Roman"/>
                <w:sz w:val="24"/>
                <w:szCs w:val="24"/>
                <w:lang w:val="es-ES"/>
              </w:rPr>
              <w:t xml:space="preserve"> a</w:t>
            </w:r>
            <w:r w:rsidRPr="00570A17">
              <w:rPr>
                <w:rFonts w:ascii="Times New Roman" w:hAnsi="Times New Roman" w:cs="Times New Roman"/>
                <w:sz w:val="24"/>
                <w:szCs w:val="24"/>
                <w:lang w:val="es-ES"/>
              </w:rPr>
              <w:t xml:space="preserve"> personalului de a se adresa consilierului de etică</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Resurse financiare insuficiente pentru îndeplinirea activităţii şi asigurarea accesului la pregătire profesională</w:t>
            </w:r>
          </w:p>
        </w:tc>
        <w:tc>
          <w:tcPr>
            <w:tcW w:w="2693"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 xml:space="preserve">Procedură privind consilierea etică a funcţionarilor publici </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Raport privind respectarea normelor de conduită</w:t>
            </w:r>
          </w:p>
          <w:p w:rsidR="0004582E" w:rsidRPr="0004582E" w:rsidRDefault="0004582E" w:rsidP="00BC644C">
            <w:pPr>
              <w:jc w:val="both"/>
              <w:rPr>
                <w:rFonts w:ascii="Times New Roman" w:hAnsi="Times New Roman" w:cs="Times New Roman"/>
                <w:sz w:val="24"/>
                <w:szCs w:val="24"/>
              </w:rPr>
            </w:pPr>
          </w:p>
        </w:tc>
        <w:tc>
          <w:tcPr>
            <w:tcW w:w="1559"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1559"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Consilierul de etică</w:t>
            </w:r>
          </w:p>
          <w:p w:rsidR="0004582E" w:rsidRPr="0004582E" w:rsidRDefault="0004582E" w:rsidP="00BA5892">
            <w:pPr>
              <w:jc w:val="both"/>
              <w:rPr>
                <w:rFonts w:ascii="Times New Roman" w:hAnsi="Times New Roman" w:cs="Times New Roman"/>
                <w:sz w:val="24"/>
                <w:szCs w:val="24"/>
                <w:lang w:val="ro-RO"/>
              </w:rPr>
            </w:pP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C1283">
        <w:trPr>
          <w:gridAfter w:val="1"/>
          <w:wAfter w:w="378" w:type="dxa"/>
        </w:trPr>
        <w:tc>
          <w:tcPr>
            <w:tcW w:w="3390" w:type="dxa"/>
          </w:tcPr>
          <w:p w:rsidR="0004582E" w:rsidRPr="00570A17" w:rsidRDefault="00B350D9"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1.15</w:t>
            </w:r>
            <w:r w:rsidR="0004582E" w:rsidRPr="00570A17">
              <w:rPr>
                <w:rFonts w:ascii="Times New Roman" w:hAnsi="Times New Roman" w:cs="Times New Roman"/>
                <w:sz w:val="24"/>
                <w:szCs w:val="24"/>
                <w:lang w:val="es-ES"/>
              </w:rPr>
              <w:t xml:space="preserve"> Implementarea, la nivelul instituţiei publice a unui sistem de avertizare (“whistle-</w:t>
            </w:r>
            <w:r w:rsidR="0004582E" w:rsidRPr="0004582E">
              <w:rPr>
                <w:rFonts w:ascii="Times New Roman" w:hAnsi="Times New Roman" w:cs="Times New Roman"/>
                <w:sz w:val="24"/>
                <w:szCs w:val="24"/>
                <w:lang w:val="ro-RO"/>
              </w:rPr>
              <w:t>blowing”) a iregularităţilor</w:t>
            </w:r>
            <w:r w:rsidR="0004582E" w:rsidRPr="00570A17">
              <w:rPr>
                <w:rFonts w:ascii="Times New Roman" w:hAnsi="Times New Roman" w:cs="Times New Roman"/>
                <w:sz w:val="24"/>
                <w:szCs w:val="24"/>
                <w:lang w:val="es-ES"/>
              </w:rPr>
              <w:t xml:space="preserve"> şi a </w:t>
            </w:r>
            <w:r w:rsidR="0004582E" w:rsidRPr="00570A17">
              <w:rPr>
                <w:rFonts w:ascii="Times New Roman" w:hAnsi="Times New Roman" w:cs="Times New Roman"/>
                <w:sz w:val="24"/>
                <w:szCs w:val="24"/>
                <w:lang w:val="es-ES"/>
              </w:rPr>
              <w:lastRenderedPageBreak/>
              <w:t>posibilelor fapte de corupţie                       (Ex: cutie poștală, nr. alocat de tip tel-verde, adresa e-mail dedicată)</w:t>
            </w:r>
          </w:p>
        </w:tc>
        <w:tc>
          <w:tcPr>
            <w:tcW w:w="2489" w:type="dxa"/>
            <w:gridSpan w:val="3"/>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Nr. regulamente interne armonizate cu prevederile legii</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Nr. de proceduri </w:t>
            </w:r>
            <w:r w:rsidRPr="00570A17">
              <w:rPr>
                <w:rFonts w:ascii="Times New Roman" w:hAnsi="Times New Roman" w:cs="Times New Roman"/>
                <w:sz w:val="24"/>
                <w:szCs w:val="24"/>
                <w:lang w:val="es-ES"/>
              </w:rPr>
              <w:lastRenderedPageBreak/>
              <w:t>elaborate</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Nr. avertizări în interes public depuse</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Tipuri de fapte asupra cărora    s-au făcut avertizări în interes public</w:t>
            </w:r>
          </w:p>
          <w:p w:rsidR="0004582E" w:rsidRPr="0004582E" w:rsidRDefault="0004582E" w:rsidP="00BA5892">
            <w:pPr>
              <w:jc w:val="both"/>
              <w:rPr>
                <w:rFonts w:ascii="Times New Roman" w:hAnsi="Times New Roman" w:cs="Times New Roman"/>
                <w:sz w:val="24"/>
                <w:szCs w:val="24"/>
              </w:rPr>
            </w:pPr>
          </w:p>
        </w:tc>
        <w:tc>
          <w:tcPr>
            <w:tcW w:w="2977"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Neînțelegerea conceptului de „avertizare în interes public”</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Nedesemnarea persoanei/ </w:t>
            </w:r>
            <w:r w:rsidRPr="00570A17">
              <w:rPr>
                <w:rFonts w:ascii="Times New Roman" w:hAnsi="Times New Roman" w:cs="Times New Roman"/>
                <w:sz w:val="24"/>
                <w:szCs w:val="24"/>
                <w:lang w:val="es-ES"/>
              </w:rPr>
              <w:lastRenderedPageBreak/>
              <w:t>structurii care să primească avertizările în interes public</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Neimplementarea mecanismului cu privire la protecția avertizorilor de integritate</w:t>
            </w:r>
          </w:p>
          <w:p w:rsidR="0004582E" w:rsidRPr="00570A17" w:rsidRDefault="0004582E" w:rsidP="00BA5892">
            <w:pPr>
              <w:jc w:val="both"/>
              <w:rPr>
                <w:rFonts w:ascii="Times New Roman" w:hAnsi="Times New Roman" w:cs="Times New Roman"/>
                <w:sz w:val="24"/>
                <w:szCs w:val="24"/>
                <w:lang w:val="es-ES"/>
              </w:rPr>
            </w:pPr>
            <w:r w:rsidRPr="0004582E">
              <w:rPr>
                <w:rFonts w:ascii="Times New Roman" w:hAnsi="Times New Roman" w:cs="Times New Roman"/>
                <w:sz w:val="24"/>
                <w:szCs w:val="24"/>
                <w:lang w:val="es-ES"/>
              </w:rPr>
              <w:t>Lipsa de încredere a personalului/ cetățenilor cu privire la protejarea identității celui care semnalează nereguli</w:t>
            </w:r>
          </w:p>
        </w:tc>
        <w:tc>
          <w:tcPr>
            <w:tcW w:w="2693"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Site-ul instituției</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Cutie poștală</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alocat de tip tel-verde Adresa e-mail dedicată</w:t>
            </w:r>
          </w:p>
        </w:tc>
        <w:tc>
          <w:tcPr>
            <w:tcW w:w="1559"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1559"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570A17" w:rsidTr="00BC1283">
        <w:trPr>
          <w:gridAfter w:val="1"/>
          <w:wAfter w:w="378" w:type="dxa"/>
        </w:trPr>
        <w:tc>
          <w:tcPr>
            <w:tcW w:w="3390" w:type="dxa"/>
          </w:tcPr>
          <w:p w:rsidR="0004582E" w:rsidRPr="0004582E" w:rsidRDefault="00B350D9"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1.16</w:t>
            </w:r>
            <w:r w:rsidR="0004582E" w:rsidRPr="0004582E">
              <w:rPr>
                <w:rFonts w:ascii="Times New Roman" w:hAnsi="Times New Roman" w:cs="Times New Roman"/>
                <w:sz w:val="24"/>
                <w:szCs w:val="24"/>
                <w:lang w:val="ro-RO"/>
              </w:rPr>
              <w:t xml:space="preserve"> Implementarea de sisteme unitare de management al calității (tip ISO, CAF)</w:t>
            </w:r>
          </w:p>
        </w:tc>
        <w:tc>
          <w:tcPr>
            <w:tcW w:w="2489"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Instrument privind managementul calității implementat</w:t>
            </w:r>
          </w:p>
          <w:p w:rsidR="0004582E" w:rsidRPr="0004582E" w:rsidRDefault="0004582E" w:rsidP="00BA5892">
            <w:pPr>
              <w:jc w:val="both"/>
              <w:rPr>
                <w:rFonts w:ascii="Times New Roman" w:hAnsi="Times New Roman" w:cs="Times New Roman"/>
                <w:sz w:val="24"/>
                <w:szCs w:val="24"/>
                <w:lang w:val="ro-RO"/>
              </w:rPr>
            </w:pPr>
          </w:p>
        </w:tc>
        <w:tc>
          <w:tcPr>
            <w:tcW w:w="2977"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resurselor financiare și umane</w:t>
            </w:r>
          </w:p>
        </w:tc>
        <w:tc>
          <w:tcPr>
            <w:tcW w:w="269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Documentul prin care este acordată certificarea</w:t>
            </w:r>
          </w:p>
        </w:tc>
        <w:tc>
          <w:tcPr>
            <w:tcW w:w="155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Decembrie 2020</w:t>
            </w:r>
          </w:p>
        </w:tc>
        <w:tc>
          <w:tcPr>
            <w:tcW w:w="1559"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tc>
        <w:tc>
          <w:tcPr>
            <w:tcW w:w="1134" w:type="dxa"/>
          </w:tcPr>
          <w:p w:rsidR="0004582E" w:rsidRPr="0004582E" w:rsidRDefault="0004582E" w:rsidP="009C339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se pot utiliza resurse proprii sau finanțări nerambursabile</w:t>
            </w:r>
          </w:p>
        </w:tc>
      </w:tr>
      <w:tr w:rsidR="0004582E" w:rsidRPr="00570A17" w:rsidTr="00BC1283">
        <w:trPr>
          <w:gridAfter w:val="1"/>
          <w:wAfter w:w="378" w:type="dxa"/>
        </w:trPr>
        <w:tc>
          <w:tcPr>
            <w:tcW w:w="3390" w:type="dxa"/>
          </w:tcPr>
          <w:p w:rsidR="0004582E" w:rsidRPr="0004582E" w:rsidRDefault="006F35A1"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1.17</w:t>
            </w:r>
            <w:r w:rsidR="0004582E" w:rsidRPr="0004582E">
              <w:rPr>
                <w:rFonts w:ascii="Times New Roman" w:hAnsi="Times New Roman" w:cs="Times New Roman"/>
                <w:sz w:val="24"/>
                <w:szCs w:val="24"/>
                <w:lang w:val="ro-RO"/>
              </w:rPr>
              <w:t xml:space="preserve"> Revizuirea și simplificarea procedurilor administrative inclusiv prin dezvoltarea și uti</w:t>
            </w:r>
            <w:r w:rsidR="009C3396">
              <w:rPr>
                <w:rFonts w:ascii="Times New Roman" w:hAnsi="Times New Roman" w:cs="Times New Roman"/>
                <w:sz w:val="24"/>
                <w:szCs w:val="24"/>
                <w:lang w:val="ro-RO"/>
              </w:rPr>
              <w:t>lizarea soluțiilor e-administraț</w:t>
            </w:r>
            <w:r w:rsidR="0004582E" w:rsidRPr="0004582E">
              <w:rPr>
                <w:rFonts w:ascii="Times New Roman" w:hAnsi="Times New Roman" w:cs="Times New Roman"/>
                <w:sz w:val="24"/>
                <w:szCs w:val="24"/>
                <w:lang w:val="ro-RO"/>
              </w:rPr>
              <w:t>ie în vederea furnizării serviciilor publice online (Ex: eliberare autorizații/ certificate online)</w:t>
            </w:r>
          </w:p>
        </w:tc>
        <w:tc>
          <w:tcPr>
            <w:tcW w:w="2489"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proceduri administrative simplificate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servicii publice furnizate online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utilizatori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Frecvența utilizării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certificate şi autorizaţii emise trimestrial prin folosirea noii tehnologii</w:t>
            </w:r>
          </w:p>
        </w:tc>
        <w:tc>
          <w:tcPr>
            <w:tcW w:w="2977"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Nealocarea resurselor necesare (bugetare și umane)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Întârzieri în procesul de achiziții și implementare a diferitelor soluții informatice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Cunoștințe insuficiente la nivelul angajaților pentru realizarea unei astfel de măsuri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Acces limitat la internet</w:t>
            </w:r>
          </w:p>
        </w:tc>
        <w:tc>
          <w:tcPr>
            <w:tcW w:w="269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Acte administrative adoptate în acest sens</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web 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Timpul de furnizare a serviciului public furnizat online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activitate</w:t>
            </w:r>
          </w:p>
          <w:p w:rsidR="0004582E" w:rsidRPr="0004582E" w:rsidRDefault="0004582E" w:rsidP="00BA5892">
            <w:pPr>
              <w:jc w:val="both"/>
              <w:rPr>
                <w:rFonts w:ascii="Times New Roman" w:hAnsi="Times New Roman" w:cs="Times New Roman"/>
                <w:sz w:val="24"/>
                <w:szCs w:val="24"/>
                <w:lang w:val="ro-RO"/>
              </w:rPr>
            </w:pPr>
          </w:p>
        </w:tc>
        <w:tc>
          <w:tcPr>
            <w:tcW w:w="155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1559"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Persoane desemnate</w:t>
            </w:r>
          </w:p>
        </w:tc>
        <w:tc>
          <w:tcPr>
            <w:tcW w:w="1134" w:type="dxa"/>
          </w:tcPr>
          <w:p w:rsidR="0004582E" w:rsidRPr="0004582E" w:rsidRDefault="0004582E" w:rsidP="009C339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Se va estima în funcție de procedura simplificată și tehnolo</w:t>
            </w:r>
            <w:r w:rsidR="009C3396">
              <w:rPr>
                <w:rFonts w:ascii="Times New Roman" w:hAnsi="Times New Roman" w:cs="Times New Roman"/>
                <w:sz w:val="24"/>
                <w:szCs w:val="24"/>
                <w:lang w:val="ro-RO"/>
              </w:rPr>
              <w:t>gia care urmează a fi utilizată (</w:t>
            </w:r>
            <w:r w:rsidR="009C3396" w:rsidRPr="0004582E">
              <w:rPr>
                <w:rFonts w:ascii="Times New Roman" w:hAnsi="Times New Roman" w:cs="Times New Roman"/>
                <w:sz w:val="24"/>
                <w:szCs w:val="24"/>
                <w:lang w:val="ro-RO"/>
              </w:rPr>
              <w:t xml:space="preserve">se pot utiliza </w:t>
            </w:r>
            <w:r w:rsidR="009C3396" w:rsidRPr="0004582E">
              <w:rPr>
                <w:rFonts w:ascii="Times New Roman" w:hAnsi="Times New Roman" w:cs="Times New Roman"/>
                <w:sz w:val="24"/>
                <w:szCs w:val="24"/>
                <w:lang w:val="ro-RO"/>
              </w:rPr>
              <w:lastRenderedPageBreak/>
              <w:t>resurse proprii sau finanțări nerambursabile)</w:t>
            </w:r>
          </w:p>
        </w:tc>
      </w:tr>
      <w:tr w:rsidR="0004582E" w:rsidRPr="0004582E" w:rsidTr="00BC1283">
        <w:trPr>
          <w:gridAfter w:val="1"/>
          <w:wAfter w:w="378" w:type="dxa"/>
        </w:trPr>
        <w:tc>
          <w:tcPr>
            <w:tcW w:w="3390" w:type="dxa"/>
          </w:tcPr>
          <w:p w:rsidR="0004582E" w:rsidRPr="0004582E" w:rsidRDefault="006F35A1" w:rsidP="00743586">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1.18</w:t>
            </w:r>
            <w:r w:rsidR="00B350D9">
              <w:rPr>
                <w:rFonts w:ascii="Times New Roman" w:hAnsi="Times New Roman" w:cs="Times New Roman"/>
                <w:sz w:val="24"/>
                <w:szCs w:val="24"/>
                <w:lang w:val="ro-RO"/>
              </w:rPr>
              <w:t xml:space="preserve"> </w:t>
            </w:r>
            <w:r w:rsidR="0004582E" w:rsidRPr="0004582E">
              <w:rPr>
                <w:rFonts w:ascii="Times New Roman" w:hAnsi="Times New Roman" w:cs="Times New Roman"/>
                <w:sz w:val="24"/>
                <w:szCs w:val="24"/>
                <w:lang w:val="ro-RO"/>
              </w:rPr>
              <w:t xml:space="preserve">Înrolarea la soluțiile existente de tip e-guvernare, e-administrare </w:t>
            </w:r>
            <w:r w:rsidR="00743586">
              <w:rPr>
                <w:rFonts w:ascii="Times New Roman" w:hAnsi="Times New Roman" w:cs="Times New Roman"/>
                <w:sz w:val="24"/>
                <w:szCs w:val="24"/>
                <w:lang w:val="ro-RO"/>
              </w:rPr>
              <w:t>ș</w:t>
            </w:r>
            <w:r w:rsidR="0004582E" w:rsidRPr="0004582E">
              <w:rPr>
                <w:rFonts w:ascii="Times New Roman" w:hAnsi="Times New Roman" w:cs="Times New Roman"/>
                <w:sz w:val="24"/>
                <w:szCs w:val="24"/>
                <w:lang w:val="ro-RO"/>
              </w:rPr>
              <w:t>i e-justitie ca platforme de accesare a serviciilor publice de către cetățeni (ex: e-guvernare.ro, ghiseul.ro etc.)</w:t>
            </w:r>
          </w:p>
        </w:tc>
        <w:tc>
          <w:tcPr>
            <w:tcW w:w="2489"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soluții accesate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serv</w:t>
            </w:r>
            <w:r w:rsidR="00085BDB">
              <w:rPr>
                <w:rFonts w:ascii="Times New Roman" w:hAnsi="Times New Roman" w:cs="Times New Roman"/>
                <w:sz w:val="24"/>
                <w:szCs w:val="24"/>
                <w:lang w:val="ro-RO"/>
              </w:rPr>
              <w:t xml:space="preserve">icii furnizate prin intermediul </w:t>
            </w:r>
            <w:r w:rsidRPr="0004582E">
              <w:rPr>
                <w:rFonts w:ascii="Times New Roman" w:hAnsi="Times New Roman" w:cs="Times New Roman"/>
                <w:sz w:val="24"/>
                <w:szCs w:val="24"/>
                <w:lang w:val="ro-RO"/>
              </w:rPr>
              <w:t>platformelor electronice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utilizatori ai serviciilor publice online încărcate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proceduri încărcate în platforme</w:t>
            </w:r>
            <w:r w:rsidRPr="0004582E">
              <w:rPr>
                <w:rStyle w:val="FootnoteReference"/>
                <w:rFonts w:ascii="Times New Roman" w:hAnsi="Times New Roman" w:cs="Times New Roman"/>
                <w:sz w:val="24"/>
                <w:szCs w:val="24"/>
                <w:lang w:val="ro-RO"/>
              </w:rPr>
              <w:footnoteReference w:id="4"/>
            </w:r>
          </w:p>
          <w:p w:rsidR="0004582E" w:rsidRPr="0004582E" w:rsidRDefault="0004582E" w:rsidP="00BA5892">
            <w:pPr>
              <w:jc w:val="both"/>
              <w:rPr>
                <w:rFonts w:ascii="Times New Roman" w:hAnsi="Times New Roman" w:cs="Times New Roman"/>
                <w:sz w:val="24"/>
                <w:szCs w:val="24"/>
                <w:lang w:val="ro-RO"/>
              </w:rPr>
            </w:pPr>
          </w:p>
        </w:tc>
        <w:tc>
          <w:tcPr>
            <w:tcW w:w="2977"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infrastructurii tehnice și a personalului specializat</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Sistem informatic neperformant</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Acces limitat la internet</w:t>
            </w:r>
          </w:p>
        </w:tc>
        <w:tc>
          <w:tcPr>
            <w:tcW w:w="269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Site-ul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Platforme</w:t>
            </w:r>
          </w:p>
          <w:p w:rsidR="0004582E" w:rsidRPr="0004582E" w:rsidRDefault="0004582E" w:rsidP="00BA5892">
            <w:pPr>
              <w:jc w:val="both"/>
              <w:rPr>
                <w:rFonts w:ascii="Times New Roman" w:hAnsi="Times New Roman" w:cs="Times New Roman"/>
                <w:sz w:val="24"/>
                <w:szCs w:val="24"/>
                <w:lang w:val="ro-RO"/>
              </w:rPr>
            </w:pPr>
          </w:p>
        </w:tc>
        <w:tc>
          <w:tcPr>
            <w:tcW w:w="155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1559"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Persoane desemnate</w:t>
            </w: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570A17" w:rsidTr="00BC1283">
        <w:trPr>
          <w:gridAfter w:val="1"/>
          <w:wAfter w:w="378" w:type="dxa"/>
        </w:trPr>
        <w:tc>
          <w:tcPr>
            <w:tcW w:w="14667" w:type="dxa"/>
            <w:gridSpan w:val="11"/>
          </w:tcPr>
          <w:p w:rsidR="00D62023" w:rsidRDefault="00D62023" w:rsidP="0004582E">
            <w:pPr>
              <w:jc w:val="center"/>
              <w:rPr>
                <w:rFonts w:ascii="Times New Roman" w:hAnsi="Times New Roman" w:cs="Times New Roman"/>
                <w:b/>
                <w:sz w:val="24"/>
                <w:szCs w:val="24"/>
                <w:lang w:val="ro-RO"/>
              </w:rPr>
            </w:pPr>
          </w:p>
          <w:p w:rsidR="0004582E" w:rsidRPr="002E4875" w:rsidRDefault="0004582E" w:rsidP="0004582E">
            <w:pPr>
              <w:jc w:val="center"/>
              <w:rPr>
                <w:rFonts w:ascii="Times New Roman" w:hAnsi="Times New Roman" w:cs="Times New Roman"/>
                <w:b/>
                <w:sz w:val="24"/>
                <w:szCs w:val="24"/>
                <w:lang w:val="ro-RO"/>
              </w:rPr>
            </w:pPr>
            <w:r w:rsidRPr="002E4875">
              <w:rPr>
                <w:rFonts w:ascii="Times New Roman" w:hAnsi="Times New Roman" w:cs="Times New Roman"/>
                <w:b/>
                <w:sz w:val="24"/>
                <w:szCs w:val="24"/>
                <w:lang w:val="ro-RO"/>
              </w:rPr>
              <w:t>Obiectiv 2: Creșterea gradului de educație anticorupție a angajaților și a beneficiarilor serviciilor publice</w:t>
            </w:r>
          </w:p>
        </w:tc>
        <w:tc>
          <w:tcPr>
            <w:tcW w:w="1134" w:type="dxa"/>
          </w:tcPr>
          <w:p w:rsidR="0004582E" w:rsidRPr="0004582E" w:rsidRDefault="0004582E" w:rsidP="00F256C2">
            <w:pPr>
              <w:jc w:val="center"/>
              <w:rPr>
                <w:rFonts w:ascii="Times New Roman" w:hAnsi="Times New Roman" w:cs="Times New Roman"/>
                <w:b/>
                <w:i/>
                <w:sz w:val="24"/>
                <w:szCs w:val="24"/>
                <w:lang w:val="ro-RO"/>
              </w:rPr>
            </w:pPr>
          </w:p>
        </w:tc>
      </w:tr>
      <w:tr w:rsidR="0004582E" w:rsidRPr="0004582E" w:rsidTr="00BC1283">
        <w:trPr>
          <w:gridAfter w:val="1"/>
          <w:wAfter w:w="378" w:type="dxa"/>
        </w:trPr>
        <w:tc>
          <w:tcPr>
            <w:tcW w:w="3390"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Măsuri</w:t>
            </w:r>
          </w:p>
        </w:tc>
        <w:tc>
          <w:tcPr>
            <w:tcW w:w="1922"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Indicatori de performanță</w:t>
            </w:r>
          </w:p>
        </w:tc>
        <w:tc>
          <w:tcPr>
            <w:tcW w:w="3402"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Riscuri</w:t>
            </w:r>
          </w:p>
        </w:tc>
        <w:tc>
          <w:tcPr>
            <w:tcW w:w="2551"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Surse de verificare</w:t>
            </w:r>
          </w:p>
        </w:tc>
        <w:tc>
          <w:tcPr>
            <w:tcW w:w="1560"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Termen de realizare</w:t>
            </w:r>
          </w:p>
        </w:tc>
        <w:tc>
          <w:tcPr>
            <w:tcW w:w="1842"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Responsabil</w:t>
            </w:r>
          </w:p>
        </w:tc>
        <w:tc>
          <w:tcPr>
            <w:tcW w:w="1134"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Buget</w:t>
            </w:r>
          </w:p>
        </w:tc>
      </w:tr>
      <w:tr w:rsidR="0004582E" w:rsidRPr="00570A17" w:rsidTr="00BC1283">
        <w:trPr>
          <w:gridAfter w:val="1"/>
          <w:wAfter w:w="378" w:type="dxa"/>
        </w:trPr>
        <w:tc>
          <w:tcPr>
            <w:tcW w:w="3390" w:type="dxa"/>
          </w:tcPr>
          <w:p w:rsidR="0004582E" w:rsidRPr="0004582E" w:rsidRDefault="00B350D9"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04582E" w:rsidRPr="0004582E">
              <w:rPr>
                <w:rFonts w:ascii="Times New Roman" w:hAnsi="Times New Roman" w:cs="Times New Roman"/>
                <w:sz w:val="24"/>
                <w:szCs w:val="24"/>
                <w:lang w:val="ro-RO"/>
              </w:rPr>
              <w:t xml:space="preserve">.1 Organizarea/ derularea/ asigurarea participării la programe de creștere a gradului de conștientizare și a nivelului de educație anticorupție a personalului propriu și a celui din structurile subordonate: (ex: sesiuni de instruire/ întâlniri/ grupuri de lucru în domenii ca: achiziții publice, etică, consiliere </w:t>
            </w:r>
            <w:r w:rsidR="0004582E" w:rsidRPr="0004582E">
              <w:rPr>
                <w:rFonts w:ascii="Times New Roman" w:hAnsi="Times New Roman" w:cs="Times New Roman"/>
                <w:sz w:val="24"/>
                <w:szCs w:val="24"/>
                <w:lang w:val="ro-RO"/>
              </w:rPr>
              <w:lastRenderedPageBreak/>
              <w:t>etică, management financiar, resurse umane, disciplină în construcții, transparență, acces la informații de interes public, declararea averilor, conflicte de interese, incompatibilități, sistem de control intern-managerial, declararea cadourilor, pantouflage, av</w:t>
            </w:r>
            <w:r w:rsidR="006D14BD">
              <w:rPr>
                <w:rFonts w:ascii="Times New Roman" w:hAnsi="Times New Roman" w:cs="Times New Roman"/>
                <w:sz w:val="24"/>
                <w:szCs w:val="24"/>
                <w:lang w:val="ro-RO"/>
              </w:rPr>
              <w:t>ertizarea în interes public, IT</w:t>
            </w:r>
            <w:r w:rsidR="0004582E" w:rsidRPr="0004582E">
              <w:rPr>
                <w:rFonts w:ascii="Times New Roman" w:hAnsi="Times New Roman" w:cs="Times New Roman"/>
                <w:sz w:val="24"/>
                <w:szCs w:val="24"/>
                <w:lang w:val="ro-RO"/>
              </w:rPr>
              <w:t xml:space="preserve"> etc)</w:t>
            </w:r>
          </w:p>
        </w:tc>
        <w:tc>
          <w:tcPr>
            <w:tcW w:w="1922"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Nr. programe derulate/ activități de formare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participanți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module de curs derulate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certificate de participare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w:t>
            </w:r>
          </w:p>
        </w:tc>
        <w:tc>
          <w:tcPr>
            <w:tcW w:w="3402"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Resurse financiare insuficiente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 scăzut de participare</w:t>
            </w:r>
          </w:p>
          <w:p w:rsidR="0004582E" w:rsidRPr="0004582E" w:rsidRDefault="0004582E" w:rsidP="00BA5892">
            <w:pPr>
              <w:jc w:val="both"/>
              <w:rPr>
                <w:rFonts w:ascii="Times New Roman" w:hAnsi="Times New Roman" w:cs="Times New Roman"/>
                <w:sz w:val="24"/>
                <w:szCs w:val="24"/>
                <w:lang w:val="ro-RO"/>
              </w:rPr>
            </w:pPr>
          </w:p>
        </w:tc>
        <w:tc>
          <w:tcPr>
            <w:tcW w:w="2551"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activitate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Liste de prezență</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Certificate de participare/ absolvire</w:t>
            </w:r>
          </w:p>
        </w:tc>
        <w:tc>
          <w:tcPr>
            <w:tcW w:w="1560"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1842"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coordonatorul planului de integritate</w:t>
            </w:r>
          </w:p>
        </w:tc>
        <w:tc>
          <w:tcPr>
            <w:tcW w:w="1134" w:type="dxa"/>
          </w:tcPr>
          <w:p w:rsidR="0004582E" w:rsidRPr="0004582E" w:rsidRDefault="0004582E" w:rsidP="009C339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Se va estima în funcție de numărul participanțil</w:t>
            </w:r>
            <w:r w:rsidR="00B66B66">
              <w:rPr>
                <w:rFonts w:ascii="Times New Roman" w:hAnsi="Times New Roman" w:cs="Times New Roman"/>
                <w:sz w:val="24"/>
                <w:szCs w:val="24"/>
                <w:lang w:val="ro-RO"/>
              </w:rPr>
              <w:t>or, conținutul program</w:t>
            </w:r>
            <w:r w:rsidR="00B66B66">
              <w:rPr>
                <w:rFonts w:ascii="Times New Roman" w:hAnsi="Times New Roman" w:cs="Times New Roman"/>
                <w:sz w:val="24"/>
                <w:szCs w:val="24"/>
                <w:lang w:val="ro-RO"/>
              </w:rPr>
              <w:lastRenderedPageBreak/>
              <w:t>ului etc.</w:t>
            </w:r>
            <w:r w:rsidR="009C3396" w:rsidRPr="0004582E">
              <w:rPr>
                <w:rFonts w:ascii="Times New Roman" w:hAnsi="Times New Roman" w:cs="Times New Roman"/>
                <w:sz w:val="24"/>
                <w:szCs w:val="24"/>
                <w:lang w:val="ro-RO"/>
              </w:rPr>
              <w:t>(se pot utiliza resurse proprii sau finanțări nerambursabile)</w:t>
            </w:r>
          </w:p>
        </w:tc>
      </w:tr>
      <w:tr w:rsidR="0004582E" w:rsidRPr="00570A17" w:rsidTr="00BC1283">
        <w:trPr>
          <w:gridAfter w:val="1"/>
          <w:wAfter w:w="378" w:type="dxa"/>
        </w:trPr>
        <w:tc>
          <w:tcPr>
            <w:tcW w:w="3390" w:type="dxa"/>
          </w:tcPr>
          <w:p w:rsidR="0004582E" w:rsidRPr="00570A17" w:rsidRDefault="00B350D9" w:rsidP="00325960">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2</w:t>
            </w:r>
            <w:r w:rsidR="0004582E" w:rsidRPr="00570A17">
              <w:rPr>
                <w:rFonts w:ascii="Times New Roman" w:hAnsi="Times New Roman" w:cs="Times New Roman"/>
                <w:sz w:val="24"/>
                <w:szCs w:val="24"/>
                <w:lang w:val="es-ES"/>
              </w:rPr>
              <w:t>.2 Asigurarea diseminării de informaţii privind riscurile şi consecinţele faptelor de corupţie sau a incidentelor de integritate. Punerea la dispoziția angajaților a unor îndrumare legislative, ghiduri și culegeri de spețe, în domeniul conflictelor de</w:t>
            </w:r>
            <w:r w:rsidR="00F61482">
              <w:rPr>
                <w:rFonts w:ascii="Times New Roman" w:hAnsi="Times New Roman" w:cs="Times New Roman"/>
                <w:sz w:val="24"/>
                <w:szCs w:val="24"/>
                <w:lang w:val="es-ES"/>
              </w:rPr>
              <w:t xml:space="preserve"> interese/ incompatibilităţilor</w:t>
            </w:r>
            <w:r w:rsidR="0004582E" w:rsidRPr="00570A17">
              <w:rPr>
                <w:rFonts w:ascii="Times New Roman" w:hAnsi="Times New Roman" w:cs="Times New Roman"/>
                <w:sz w:val="24"/>
                <w:szCs w:val="24"/>
                <w:lang w:val="es-ES"/>
              </w:rPr>
              <w:t xml:space="preserve"> și faptelor de corupție săvârșite de persoane din administrația publică</w:t>
            </w:r>
          </w:p>
        </w:tc>
        <w:tc>
          <w:tcPr>
            <w:tcW w:w="1922" w:type="dxa"/>
            <w:gridSpan w:val="2"/>
          </w:tcPr>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de angajaţi care au fost informaţi</w:t>
            </w:r>
          </w:p>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informări transmise</w:t>
            </w:r>
          </w:p>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ghiduri/ broşuri</w:t>
            </w:r>
            <w:r w:rsidRPr="0004582E">
              <w:rPr>
                <w:rFonts w:ascii="Times New Roman" w:hAnsi="Times New Roman" w:cs="Times New Roman"/>
                <w:sz w:val="24"/>
                <w:szCs w:val="24"/>
                <w:lang w:val="fr-FR"/>
              </w:rPr>
              <w:t>/ pliante</w:t>
            </w:r>
            <w:r w:rsidRPr="0004582E">
              <w:rPr>
                <w:rFonts w:ascii="Times New Roman" w:hAnsi="Times New Roman" w:cs="Times New Roman"/>
                <w:sz w:val="24"/>
                <w:szCs w:val="24"/>
              </w:rPr>
              <w:t xml:space="preserve"> elaborate</w:t>
            </w:r>
          </w:p>
          <w:p w:rsidR="0004582E" w:rsidRPr="0004582E" w:rsidRDefault="0004582E" w:rsidP="00BA5892">
            <w:pPr>
              <w:tabs>
                <w:tab w:val="left" w:pos="12735"/>
              </w:tabs>
              <w:jc w:val="both"/>
              <w:rPr>
                <w:rFonts w:ascii="Times New Roman" w:hAnsi="Times New Roman" w:cs="Times New Roman"/>
                <w:sz w:val="24"/>
                <w:szCs w:val="24"/>
              </w:rPr>
            </w:pPr>
          </w:p>
        </w:tc>
        <w:tc>
          <w:tcPr>
            <w:tcW w:w="3402"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Tratarea cu superficialitate a activităţii de diseminare a informaţiilor </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Întârzieri cauzate de supraîncărcarea cu alte sarcini a structurilor responsabile</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Accesul limita</w:t>
            </w:r>
            <w:r w:rsidR="007F6DAA">
              <w:rPr>
                <w:rFonts w:ascii="Times New Roman" w:hAnsi="Times New Roman" w:cs="Times New Roman"/>
                <w:sz w:val="24"/>
                <w:szCs w:val="24"/>
                <w:lang w:val="es-ES"/>
              </w:rPr>
              <w:t>t la culegeri de spețe, ghiduri</w:t>
            </w:r>
            <w:r w:rsidRPr="00570A17">
              <w:rPr>
                <w:rFonts w:ascii="Times New Roman" w:hAnsi="Times New Roman" w:cs="Times New Roman"/>
                <w:sz w:val="24"/>
                <w:szCs w:val="24"/>
                <w:lang w:val="es-ES"/>
              </w:rPr>
              <w:t xml:space="preserve"> etc.</w:t>
            </w:r>
          </w:p>
          <w:p w:rsidR="0004582E" w:rsidRPr="00570A17" w:rsidRDefault="0004582E" w:rsidP="00BA5892">
            <w:pPr>
              <w:jc w:val="both"/>
              <w:rPr>
                <w:rFonts w:ascii="Times New Roman" w:hAnsi="Times New Roman" w:cs="Times New Roman"/>
                <w:sz w:val="24"/>
                <w:szCs w:val="24"/>
                <w:lang w:val="es-ES"/>
              </w:rPr>
            </w:pPr>
          </w:p>
        </w:tc>
        <w:tc>
          <w:tcPr>
            <w:tcW w:w="2551"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Note de informare</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Ghiduri</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Broşuri</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Pliante</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E-mailuri transmise</w:t>
            </w:r>
          </w:p>
          <w:p w:rsidR="0004582E" w:rsidRPr="00570A17" w:rsidRDefault="0004582E" w:rsidP="00BA5892">
            <w:pPr>
              <w:widowControl w:val="0"/>
              <w:autoSpaceDE w:val="0"/>
              <w:autoSpaceDN w:val="0"/>
              <w:adjustRightInd w:val="0"/>
              <w:spacing w:before="3" w:line="242" w:lineRule="auto"/>
              <w:ind w:right="64"/>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Liste de difuzare</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Fișiere publicate pe Intranet</w:t>
            </w:r>
          </w:p>
          <w:p w:rsidR="0004582E" w:rsidRPr="0004582E" w:rsidRDefault="0004582E" w:rsidP="00BA5892">
            <w:pPr>
              <w:jc w:val="both"/>
              <w:rPr>
                <w:rFonts w:ascii="Times New Roman" w:hAnsi="Times New Roman" w:cs="Times New Roman"/>
                <w:sz w:val="24"/>
                <w:szCs w:val="24"/>
              </w:rPr>
            </w:pPr>
          </w:p>
        </w:tc>
        <w:tc>
          <w:tcPr>
            <w:tcW w:w="1560"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1842"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Conducerea instituției  Personalul desemnat</w:t>
            </w:r>
          </w:p>
        </w:tc>
        <w:tc>
          <w:tcPr>
            <w:tcW w:w="1134" w:type="dxa"/>
          </w:tcPr>
          <w:p w:rsidR="0004582E" w:rsidRPr="00570A17" w:rsidRDefault="0004582E" w:rsidP="009C3396">
            <w:pPr>
              <w:tabs>
                <w:tab w:val="left" w:pos="12735"/>
              </w:tabs>
              <w:jc w:val="both"/>
              <w:rPr>
                <w:rFonts w:ascii="Times New Roman" w:hAnsi="Times New Roman" w:cs="Times New Roman"/>
                <w:sz w:val="24"/>
                <w:szCs w:val="24"/>
                <w:lang w:val="es-ES"/>
              </w:rPr>
            </w:pPr>
            <w:r w:rsidRPr="0004582E">
              <w:rPr>
                <w:rFonts w:ascii="Times New Roman" w:hAnsi="Times New Roman" w:cs="Times New Roman"/>
                <w:sz w:val="24"/>
                <w:szCs w:val="24"/>
                <w:lang w:val="ro-RO"/>
              </w:rPr>
              <w:t>Se va estima în funcție de numărul angajaților, a modului de diseminare (format fizic/ electronic/ mail), a tipului de material (ghid/pliant/broșură) etc</w:t>
            </w:r>
            <w:r w:rsidR="009C3396" w:rsidRPr="0004582E">
              <w:rPr>
                <w:rFonts w:ascii="Times New Roman" w:hAnsi="Times New Roman" w:cs="Times New Roman"/>
                <w:sz w:val="24"/>
                <w:szCs w:val="24"/>
                <w:lang w:val="ro-RO"/>
              </w:rPr>
              <w:t xml:space="preserve">(se pot utiliza </w:t>
            </w:r>
            <w:r w:rsidR="009C3396" w:rsidRPr="0004582E">
              <w:rPr>
                <w:rFonts w:ascii="Times New Roman" w:hAnsi="Times New Roman" w:cs="Times New Roman"/>
                <w:sz w:val="24"/>
                <w:szCs w:val="24"/>
                <w:lang w:val="ro-RO"/>
              </w:rPr>
              <w:lastRenderedPageBreak/>
              <w:t>resurse proprii sau finanțări nerambursabile)</w:t>
            </w:r>
          </w:p>
        </w:tc>
      </w:tr>
      <w:tr w:rsidR="0004582E" w:rsidRPr="00570A17" w:rsidTr="00BC1283">
        <w:trPr>
          <w:gridAfter w:val="1"/>
          <w:wAfter w:w="378" w:type="dxa"/>
        </w:trPr>
        <w:tc>
          <w:tcPr>
            <w:tcW w:w="3390" w:type="dxa"/>
          </w:tcPr>
          <w:p w:rsidR="0004582E" w:rsidRPr="00570A17" w:rsidRDefault="006F35A1" w:rsidP="00C433C0">
            <w:pPr>
              <w:tabs>
                <w:tab w:val="left" w:pos="90"/>
              </w:tabs>
              <w:spacing w:before="100" w:beforeAutospacing="1" w:after="100" w:afterAutospacing="1"/>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2.3 </w:t>
            </w:r>
            <w:r w:rsidR="0004582E" w:rsidRPr="0004582E">
              <w:rPr>
                <w:rFonts w:ascii="Times New Roman" w:hAnsi="Times New Roman" w:cs="Times New Roman"/>
                <w:sz w:val="24"/>
                <w:szCs w:val="24"/>
                <w:lang w:val="es-ES"/>
              </w:rPr>
              <w:t>Punerea la dispoziţia publicului a unor modalităţi de evaluare a gradului de satisfacție a cetățenilor cu privire la conduita funcţionarilor/ personalului și calitatea serviciilor oferite (formulare, registru de sesizări, sesizări on-line)</w:t>
            </w:r>
          </w:p>
        </w:tc>
        <w:tc>
          <w:tcPr>
            <w:tcW w:w="1922" w:type="dxa"/>
            <w:gridSpan w:val="2"/>
          </w:tcPr>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sesizări primite</w:t>
            </w:r>
          </w:p>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Tipul faptelor asupra cărora se fac sesizări</w:t>
            </w:r>
          </w:p>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Tipul măsurilor administrative dispuse</w:t>
            </w:r>
          </w:p>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sesizări la comisia de disciplină</w:t>
            </w:r>
          </w:p>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chestionare aplicate</w:t>
            </w:r>
          </w:p>
        </w:tc>
        <w:tc>
          <w:tcPr>
            <w:tcW w:w="3402"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Resurse umane şi financiare insuficiente</w:t>
            </w:r>
          </w:p>
          <w:p w:rsidR="0004582E" w:rsidRPr="0004582E" w:rsidRDefault="0004582E" w:rsidP="00BA5892">
            <w:pPr>
              <w:jc w:val="both"/>
              <w:rPr>
                <w:rFonts w:ascii="Times New Roman" w:hAnsi="Times New Roman" w:cs="Times New Roman"/>
                <w:sz w:val="24"/>
                <w:szCs w:val="24"/>
              </w:rPr>
            </w:pPr>
          </w:p>
        </w:tc>
        <w:tc>
          <w:tcPr>
            <w:tcW w:w="2551"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Site-ul instituției</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Registrul de sesizări</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Formulare</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Raport de activitate</w:t>
            </w:r>
          </w:p>
          <w:p w:rsidR="0004582E" w:rsidRPr="0004582E" w:rsidRDefault="0004582E" w:rsidP="00BA5892">
            <w:pPr>
              <w:jc w:val="both"/>
              <w:rPr>
                <w:rFonts w:ascii="Times New Roman" w:hAnsi="Times New Roman" w:cs="Times New Roman"/>
                <w:sz w:val="24"/>
                <w:szCs w:val="24"/>
              </w:rPr>
            </w:pPr>
          </w:p>
        </w:tc>
        <w:tc>
          <w:tcPr>
            <w:tcW w:w="1560" w:type="dxa"/>
            <w:gridSpan w:val="2"/>
          </w:tcPr>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Permanent</w:t>
            </w:r>
          </w:p>
          <w:p w:rsidR="0004582E" w:rsidRPr="0004582E" w:rsidRDefault="0004582E" w:rsidP="00BA5892">
            <w:pPr>
              <w:jc w:val="both"/>
              <w:rPr>
                <w:rFonts w:ascii="Times New Roman" w:hAnsi="Times New Roman" w:cs="Times New Roman"/>
                <w:sz w:val="24"/>
                <w:szCs w:val="24"/>
              </w:rPr>
            </w:pPr>
          </w:p>
        </w:tc>
        <w:tc>
          <w:tcPr>
            <w:tcW w:w="1842" w:type="dxa"/>
            <w:gridSpan w:val="2"/>
          </w:tcPr>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Conducerea instituţiei publice</w:t>
            </w:r>
          </w:p>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Compartimentul de comunicare cu publicul</w:t>
            </w:r>
          </w:p>
          <w:p w:rsidR="0004582E" w:rsidRPr="00570A17" w:rsidRDefault="0004582E" w:rsidP="00BA5892">
            <w:pPr>
              <w:jc w:val="both"/>
              <w:rPr>
                <w:rFonts w:ascii="Times New Roman" w:hAnsi="Times New Roman" w:cs="Times New Roman"/>
                <w:sz w:val="24"/>
                <w:szCs w:val="24"/>
                <w:lang w:val="es-ES"/>
              </w:rPr>
            </w:pPr>
          </w:p>
        </w:tc>
        <w:tc>
          <w:tcPr>
            <w:tcW w:w="1134" w:type="dxa"/>
          </w:tcPr>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Necesar doar în cazul implementării unui sistem online.</w:t>
            </w:r>
          </w:p>
        </w:tc>
      </w:tr>
      <w:tr w:rsidR="0004582E" w:rsidRPr="00570A17" w:rsidTr="00BC1283">
        <w:tc>
          <w:tcPr>
            <w:tcW w:w="14667" w:type="dxa"/>
            <w:gridSpan w:val="11"/>
          </w:tcPr>
          <w:p w:rsidR="0004582E" w:rsidRPr="0004582E" w:rsidRDefault="0004582E" w:rsidP="00B350D9">
            <w:pPr>
              <w:tabs>
                <w:tab w:val="left" w:pos="10620"/>
              </w:tabs>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 xml:space="preserve">                                                Obiectiv </w:t>
            </w:r>
            <w:r w:rsidR="00B350D9">
              <w:rPr>
                <w:rFonts w:ascii="Times New Roman" w:hAnsi="Times New Roman" w:cs="Times New Roman"/>
                <w:b/>
                <w:sz w:val="24"/>
                <w:szCs w:val="24"/>
                <w:lang w:val="ro-RO"/>
              </w:rPr>
              <w:t>3</w:t>
            </w:r>
            <w:r w:rsidRPr="0004582E">
              <w:rPr>
                <w:rFonts w:ascii="Times New Roman" w:hAnsi="Times New Roman" w:cs="Times New Roman"/>
                <w:b/>
                <w:sz w:val="24"/>
                <w:szCs w:val="24"/>
                <w:lang w:val="ro-RO"/>
              </w:rPr>
              <w:t>: Dezvoltarea unei culturi a transparenței pentru o guvernare deschisă la nivel local</w:t>
            </w:r>
          </w:p>
        </w:tc>
        <w:tc>
          <w:tcPr>
            <w:tcW w:w="1512" w:type="dxa"/>
            <w:gridSpan w:val="2"/>
          </w:tcPr>
          <w:p w:rsidR="0004582E" w:rsidRPr="0004582E" w:rsidRDefault="0004582E" w:rsidP="007537F2">
            <w:pPr>
              <w:tabs>
                <w:tab w:val="left" w:pos="10620"/>
              </w:tabs>
              <w:jc w:val="center"/>
              <w:rPr>
                <w:rFonts w:ascii="Times New Roman" w:hAnsi="Times New Roman" w:cs="Times New Roman"/>
                <w:b/>
                <w:sz w:val="24"/>
                <w:szCs w:val="24"/>
                <w:lang w:val="ro-RO"/>
              </w:rPr>
            </w:pPr>
          </w:p>
        </w:tc>
      </w:tr>
      <w:tr w:rsidR="0004582E" w:rsidRPr="0004582E" w:rsidTr="00BC1283">
        <w:trPr>
          <w:gridAfter w:val="1"/>
          <w:wAfter w:w="378" w:type="dxa"/>
        </w:trPr>
        <w:tc>
          <w:tcPr>
            <w:tcW w:w="3613"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Măsuri</w:t>
            </w:r>
          </w:p>
        </w:tc>
        <w:tc>
          <w:tcPr>
            <w:tcW w:w="1699"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Indicatori de performanță</w:t>
            </w:r>
          </w:p>
        </w:tc>
        <w:tc>
          <w:tcPr>
            <w:tcW w:w="3402"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Riscuri</w:t>
            </w:r>
          </w:p>
        </w:tc>
        <w:tc>
          <w:tcPr>
            <w:tcW w:w="2551"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Surse de verificare</w:t>
            </w:r>
          </w:p>
        </w:tc>
        <w:tc>
          <w:tcPr>
            <w:tcW w:w="1560"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Termen de realizare</w:t>
            </w:r>
          </w:p>
        </w:tc>
        <w:tc>
          <w:tcPr>
            <w:tcW w:w="1842"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Responsabil</w:t>
            </w:r>
          </w:p>
        </w:tc>
        <w:tc>
          <w:tcPr>
            <w:tcW w:w="1134"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Buget</w:t>
            </w:r>
          </w:p>
        </w:tc>
      </w:tr>
      <w:tr w:rsidR="0004582E" w:rsidRPr="00570A17" w:rsidTr="00BC1283">
        <w:trPr>
          <w:gridAfter w:val="1"/>
          <w:wAfter w:w="378" w:type="dxa"/>
        </w:trPr>
        <w:tc>
          <w:tcPr>
            <w:tcW w:w="3613" w:type="dxa"/>
            <w:gridSpan w:val="2"/>
          </w:tcPr>
          <w:p w:rsidR="0004582E" w:rsidRPr="00570A17" w:rsidRDefault="00B350D9" w:rsidP="00D33109">
            <w:pPr>
              <w:widowControl w:val="0"/>
              <w:autoSpaceDE w:val="0"/>
              <w:autoSpaceDN w:val="0"/>
              <w:adjustRightInd w:val="0"/>
              <w:jc w:val="both"/>
              <w:rPr>
                <w:rFonts w:ascii="Times New Roman" w:eastAsia="Calibri" w:hAnsi="Times New Roman" w:cs="Times New Roman"/>
                <w:sz w:val="24"/>
                <w:szCs w:val="24"/>
                <w:lang w:val="es-ES"/>
              </w:rPr>
            </w:pPr>
            <w:r w:rsidRPr="00570A17">
              <w:rPr>
                <w:rFonts w:ascii="Times New Roman" w:eastAsia="Calibri" w:hAnsi="Times New Roman" w:cs="Times New Roman"/>
                <w:sz w:val="24"/>
                <w:szCs w:val="24"/>
                <w:lang w:val="es-ES"/>
              </w:rPr>
              <w:t xml:space="preserve">3.1 </w:t>
            </w:r>
            <w:r w:rsidR="0004582E" w:rsidRPr="00570A17">
              <w:rPr>
                <w:rFonts w:ascii="Times New Roman" w:eastAsia="Calibri" w:hAnsi="Times New Roman" w:cs="Times New Roman"/>
                <w:sz w:val="24"/>
                <w:szCs w:val="24"/>
                <w:lang w:val="es-ES"/>
              </w:rPr>
              <w:t>Asigurarea funcțional</w:t>
            </w:r>
            <w:r w:rsidR="00D34833">
              <w:rPr>
                <w:rFonts w:ascii="Times New Roman" w:eastAsia="Calibri" w:hAnsi="Times New Roman" w:cs="Times New Roman"/>
                <w:sz w:val="24"/>
                <w:szCs w:val="24"/>
                <w:lang w:val="es-ES"/>
              </w:rPr>
              <w:t xml:space="preserve">ității site-ului instituției, </w:t>
            </w:r>
            <w:r w:rsidR="0004582E" w:rsidRPr="00570A17">
              <w:rPr>
                <w:rFonts w:ascii="Times New Roman" w:eastAsia="Calibri" w:hAnsi="Times New Roman" w:cs="Times New Roman"/>
                <w:sz w:val="24"/>
                <w:szCs w:val="24"/>
                <w:lang w:val="es-ES"/>
              </w:rPr>
              <w:t>publicarea și actualizarea periodică a informațiilor publice destinate cetățenilor</w:t>
            </w:r>
          </w:p>
        </w:tc>
        <w:tc>
          <w:tcPr>
            <w:tcW w:w="1699" w:type="dxa"/>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 xml:space="preserve">Număr de informații publicate </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Număr de structuri care încarcă informații în website</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tc>
        <w:tc>
          <w:tcPr>
            <w:tcW w:w="3402" w:type="dxa"/>
            <w:gridSpan w:val="2"/>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Resursă financiară insuficientă Personal neinstruit                                 Cetățeni neinteresați </w:t>
            </w:r>
          </w:p>
        </w:tc>
        <w:tc>
          <w:tcPr>
            <w:tcW w:w="2551" w:type="dxa"/>
            <w:gridSpan w:val="2"/>
          </w:tcPr>
          <w:p w:rsidR="0004582E" w:rsidRPr="00570A17" w:rsidRDefault="0004582E" w:rsidP="00BA5892">
            <w:pPr>
              <w:widowControl w:val="0"/>
              <w:autoSpaceDE w:val="0"/>
              <w:autoSpaceDN w:val="0"/>
              <w:adjustRightInd w:val="0"/>
              <w:jc w:val="both"/>
              <w:rPr>
                <w:rFonts w:ascii="Times New Roman" w:eastAsia="Calibri" w:hAnsi="Times New Roman" w:cs="Times New Roman"/>
                <w:sz w:val="24"/>
                <w:szCs w:val="24"/>
                <w:lang w:val="es-ES"/>
              </w:rPr>
            </w:pPr>
            <w:r w:rsidRPr="00570A17">
              <w:rPr>
                <w:rFonts w:ascii="Times New Roman" w:eastAsia="Calibri" w:hAnsi="Times New Roman" w:cs="Times New Roman"/>
                <w:sz w:val="24"/>
                <w:szCs w:val="24"/>
                <w:lang w:val="es-ES"/>
              </w:rPr>
              <w:t>Pagina de internet a instituției</w:t>
            </w:r>
          </w:p>
          <w:p w:rsidR="0004582E" w:rsidRPr="00570A17" w:rsidRDefault="0004582E" w:rsidP="00BA5892">
            <w:pPr>
              <w:widowControl w:val="0"/>
              <w:autoSpaceDE w:val="0"/>
              <w:autoSpaceDN w:val="0"/>
              <w:adjustRightInd w:val="0"/>
              <w:jc w:val="both"/>
              <w:rPr>
                <w:rFonts w:ascii="Times New Roman" w:eastAsia="Calibri"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eastAsia="Calibri" w:hAnsi="Times New Roman" w:cs="Times New Roman"/>
                <w:sz w:val="24"/>
                <w:szCs w:val="24"/>
                <w:lang w:val="es-ES"/>
              </w:rPr>
            </w:pPr>
            <w:r w:rsidRPr="00570A17">
              <w:rPr>
                <w:rFonts w:ascii="Times New Roman" w:eastAsia="Calibri" w:hAnsi="Times New Roman" w:cs="Times New Roman"/>
                <w:sz w:val="24"/>
                <w:szCs w:val="24"/>
                <w:lang w:val="es-ES"/>
              </w:rPr>
              <w:t>Adrese</w:t>
            </w:r>
          </w:p>
          <w:p w:rsidR="0004582E" w:rsidRPr="00570A17" w:rsidRDefault="0004582E" w:rsidP="00BA5892">
            <w:pPr>
              <w:widowControl w:val="0"/>
              <w:autoSpaceDE w:val="0"/>
              <w:autoSpaceDN w:val="0"/>
              <w:adjustRightInd w:val="0"/>
              <w:jc w:val="both"/>
              <w:rPr>
                <w:rFonts w:ascii="Times New Roman" w:eastAsia="Calibri" w:hAnsi="Times New Roman" w:cs="Times New Roman"/>
                <w:sz w:val="24"/>
                <w:szCs w:val="24"/>
                <w:lang w:val="es-ES"/>
              </w:rPr>
            </w:pPr>
          </w:p>
          <w:p w:rsidR="0004582E" w:rsidRPr="0004582E" w:rsidRDefault="0004582E" w:rsidP="00BA5892">
            <w:pPr>
              <w:widowControl w:val="0"/>
              <w:autoSpaceDE w:val="0"/>
              <w:autoSpaceDN w:val="0"/>
              <w:adjustRightInd w:val="0"/>
              <w:jc w:val="both"/>
              <w:rPr>
                <w:rFonts w:ascii="Times New Roman" w:eastAsia="Calibri" w:hAnsi="Times New Roman" w:cs="Times New Roman"/>
                <w:sz w:val="24"/>
                <w:szCs w:val="24"/>
              </w:rPr>
            </w:pPr>
            <w:r w:rsidRPr="0004582E">
              <w:rPr>
                <w:rFonts w:ascii="Times New Roman" w:eastAsia="Calibri" w:hAnsi="Times New Roman" w:cs="Times New Roman"/>
                <w:sz w:val="24"/>
                <w:szCs w:val="24"/>
              </w:rPr>
              <w:t>E-mail-uri</w:t>
            </w:r>
          </w:p>
        </w:tc>
        <w:tc>
          <w:tcPr>
            <w:tcW w:w="1560" w:type="dxa"/>
            <w:gridSpan w:val="2"/>
          </w:tcPr>
          <w:p w:rsidR="0004582E" w:rsidRPr="0004582E" w:rsidRDefault="0004582E" w:rsidP="00BA5892">
            <w:pPr>
              <w:widowControl w:val="0"/>
              <w:tabs>
                <w:tab w:val="left" w:pos="1583"/>
              </w:tabs>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1842" w:type="dxa"/>
            <w:gridSpan w:val="2"/>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Conducerea instituției</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Compartimentul informatic/ achiziții</w:t>
            </w:r>
          </w:p>
        </w:tc>
        <w:tc>
          <w:tcPr>
            <w:tcW w:w="1134" w:type="dxa"/>
          </w:tcPr>
          <w:p w:rsidR="0004582E" w:rsidRPr="00570A17" w:rsidRDefault="0004582E" w:rsidP="001D0711">
            <w:pPr>
              <w:widowControl w:val="0"/>
              <w:autoSpaceDE w:val="0"/>
              <w:autoSpaceDN w:val="0"/>
              <w:adjustRightInd w:val="0"/>
              <w:ind w:firstLine="14"/>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În funcție de </w:t>
            </w:r>
            <w:r w:rsidR="009C3396">
              <w:rPr>
                <w:rFonts w:ascii="Times New Roman" w:hAnsi="Times New Roman" w:cs="Times New Roman"/>
                <w:sz w:val="24"/>
                <w:szCs w:val="24"/>
                <w:lang w:val="es-ES"/>
              </w:rPr>
              <w:t xml:space="preserve">complexitatea site-ului, se pot utiliza surse proprii sau finanțări </w:t>
            </w:r>
            <w:r w:rsidR="009C3396">
              <w:rPr>
                <w:rFonts w:ascii="Times New Roman" w:hAnsi="Times New Roman" w:cs="Times New Roman"/>
                <w:sz w:val="24"/>
                <w:szCs w:val="24"/>
                <w:lang w:val="es-ES"/>
              </w:rPr>
              <w:lastRenderedPageBreak/>
              <w:t>nerambursabile.</w:t>
            </w:r>
          </w:p>
        </w:tc>
      </w:tr>
      <w:tr w:rsidR="0004582E" w:rsidRPr="0004582E" w:rsidTr="00BC1283">
        <w:trPr>
          <w:gridAfter w:val="1"/>
          <w:wAfter w:w="378" w:type="dxa"/>
        </w:trPr>
        <w:tc>
          <w:tcPr>
            <w:tcW w:w="3613" w:type="dxa"/>
            <w:gridSpan w:val="2"/>
          </w:tcPr>
          <w:p w:rsidR="0004582E" w:rsidRPr="00570A17" w:rsidRDefault="006F35A1" w:rsidP="00BA5892">
            <w:pPr>
              <w:widowControl w:val="0"/>
              <w:autoSpaceDE w:val="0"/>
              <w:autoSpaceDN w:val="0"/>
              <w:adjustRightInd w:val="0"/>
              <w:jc w:val="both"/>
              <w:rPr>
                <w:rFonts w:ascii="Times New Roman" w:hAnsi="Times New Roman" w:cs="Times New Roman"/>
                <w:b/>
                <w:sz w:val="24"/>
                <w:szCs w:val="24"/>
                <w:lang w:val="es-ES"/>
              </w:rPr>
            </w:pPr>
            <w:r>
              <w:rPr>
                <w:rFonts w:ascii="Times New Roman" w:eastAsia="Calibri" w:hAnsi="Times New Roman" w:cs="Times New Roman"/>
                <w:sz w:val="24"/>
                <w:szCs w:val="24"/>
                <w:lang w:val="es-ES"/>
              </w:rPr>
              <w:lastRenderedPageBreak/>
              <w:t>3.2</w:t>
            </w:r>
            <w:r w:rsidR="00B350D9" w:rsidRPr="00570A17">
              <w:rPr>
                <w:rFonts w:ascii="Times New Roman" w:eastAsia="Calibri" w:hAnsi="Times New Roman" w:cs="Times New Roman"/>
                <w:sz w:val="24"/>
                <w:szCs w:val="24"/>
                <w:lang w:val="es-ES"/>
              </w:rPr>
              <w:t xml:space="preserve"> </w:t>
            </w:r>
            <w:r w:rsidR="0004582E" w:rsidRPr="00570A17">
              <w:rPr>
                <w:rFonts w:ascii="Times New Roman" w:eastAsia="Calibri" w:hAnsi="Times New Roman" w:cs="Times New Roman"/>
                <w:sz w:val="24"/>
                <w:szCs w:val="24"/>
                <w:lang w:val="es-ES"/>
              </w:rPr>
              <w:t>Asigurarea și îmbunătățirea accesului la informații de interes public și eficientizarea activităților aferente</w:t>
            </w:r>
          </w:p>
        </w:tc>
        <w:tc>
          <w:tcPr>
            <w:tcW w:w="1699" w:type="dxa"/>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Numărul şi tipul de informaţii de interes public publicate din proprie iniţiativă</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Lista cu informaţiile publice din oficiu</w:t>
            </w:r>
          </w:p>
          <w:p w:rsidR="0004582E" w:rsidRPr="001D0711" w:rsidRDefault="0004582E" w:rsidP="001D0711">
            <w:pPr>
              <w:widowControl w:val="0"/>
              <w:autoSpaceDE w:val="0"/>
              <w:autoSpaceDN w:val="0"/>
              <w:adjustRightInd w:val="0"/>
              <w:jc w:val="both"/>
              <w:rPr>
                <w:rFonts w:ascii="Times New Roman" w:hAnsi="Times New Roman" w:cs="Times New Roman"/>
                <w:w w:val="101"/>
                <w:sz w:val="24"/>
                <w:szCs w:val="24"/>
                <w:lang w:val="es-ES"/>
              </w:rPr>
            </w:pPr>
            <w:r w:rsidRPr="00570A17">
              <w:rPr>
                <w:rFonts w:ascii="Times New Roman" w:hAnsi="Times New Roman" w:cs="Times New Roman"/>
                <w:sz w:val="24"/>
                <w:szCs w:val="24"/>
                <w:lang w:val="es-ES"/>
              </w:rPr>
              <w:t>Rata</w:t>
            </w:r>
            <w:r w:rsidR="001D0711">
              <w:rPr>
                <w:rFonts w:ascii="Times New Roman" w:hAnsi="Times New Roman" w:cs="Times New Roman"/>
                <w:sz w:val="24"/>
                <w:szCs w:val="24"/>
                <w:lang w:val="es-ES"/>
              </w:rPr>
              <w:t xml:space="preserve"> </w:t>
            </w:r>
            <w:r w:rsidRPr="00570A17">
              <w:rPr>
                <w:rFonts w:ascii="Times New Roman" w:hAnsi="Times New Roman" w:cs="Times New Roman"/>
                <w:sz w:val="24"/>
                <w:szCs w:val="24"/>
                <w:lang w:val="es-ES"/>
              </w:rPr>
              <w:t>de</w:t>
            </w:r>
            <w:r w:rsidR="001D0711">
              <w:rPr>
                <w:rFonts w:ascii="Times New Roman" w:hAnsi="Times New Roman" w:cs="Times New Roman"/>
                <w:sz w:val="24"/>
                <w:szCs w:val="24"/>
                <w:lang w:val="es-ES"/>
              </w:rPr>
              <w:t xml:space="preserve"> </w:t>
            </w:r>
            <w:r w:rsidRPr="00570A17">
              <w:rPr>
                <w:rFonts w:ascii="Times New Roman" w:hAnsi="Times New Roman" w:cs="Times New Roman"/>
                <w:sz w:val="24"/>
                <w:szCs w:val="24"/>
                <w:lang w:val="es-ES"/>
              </w:rPr>
              <w:t>răspuns lasolicitări</w:t>
            </w:r>
            <w:r w:rsidRPr="00570A17">
              <w:rPr>
                <w:rFonts w:ascii="Times New Roman" w:hAnsi="Times New Roman" w:cs="Times New Roman"/>
                <w:w w:val="102"/>
                <w:sz w:val="24"/>
                <w:szCs w:val="24"/>
                <w:lang w:val="es-ES"/>
              </w:rPr>
              <w:t xml:space="preserve">de </w:t>
            </w:r>
            <w:r w:rsidRPr="00570A17">
              <w:rPr>
                <w:rFonts w:ascii="Times New Roman" w:hAnsi="Times New Roman" w:cs="Times New Roman"/>
                <w:sz w:val="24"/>
                <w:szCs w:val="24"/>
                <w:lang w:val="es-ES"/>
              </w:rPr>
              <w:t xml:space="preserve">informaţii </w:t>
            </w:r>
            <w:r w:rsidRPr="00570A17">
              <w:rPr>
                <w:rFonts w:ascii="Times New Roman" w:hAnsi="Times New Roman" w:cs="Times New Roman"/>
                <w:spacing w:val="4"/>
                <w:sz w:val="24"/>
                <w:szCs w:val="24"/>
                <w:lang w:val="es-ES"/>
              </w:rPr>
              <w:t>(</w:t>
            </w:r>
            <w:r w:rsidRPr="00570A17">
              <w:rPr>
                <w:rFonts w:ascii="Times New Roman" w:hAnsi="Times New Roman" w:cs="Times New Roman"/>
                <w:sz w:val="24"/>
                <w:szCs w:val="24"/>
                <w:lang w:val="es-ES"/>
              </w:rPr>
              <w:t xml:space="preserve">număr </w:t>
            </w:r>
            <w:r w:rsidRPr="00570A17">
              <w:rPr>
                <w:rFonts w:ascii="Times New Roman" w:hAnsi="Times New Roman" w:cs="Times New Roman"/>
                <w:w w:val="102"/>
                <w:sz w:val="24"/>
                <w:szCs w:val="24"/>
                <w:lang w:val="es-ES"/>
              </w:rPr>
              <w:t xml:space="preserve">de </w:t>
            </w:r>
            <w:r w:rsidRPr="00570A17">
              <w:rPr>
                <w:rFonts w:ascii="Times New Roman" w:hAnsi="Times New Roman" w:cs="Times New Roman"/>
                <w:sz w:val="24"/>
                <w:szCs w:val="24"/>
                <w:lang w:val="es-ES"/>
              </w:rPr>
              <w:t>răspunsuri/număr</w:t>
            </w:r>
            <w:r w:rsidR="001D0711">
              <w:rPr>
                <w:rFonts w:ascii="Times New Roman" w:hAnsi="Times New Roman" w:cs="Times New Roman"/>
                <w:sz w:val="24"/>
                <w:szCs w:val="24"/>
                <w:lang w:val="es-ES"/>
              </w:rPr>
              <w:t xml:space="preserve"> </w:t>
            </w:r>
            <w:r w:rsidRPr="00570A17">
              <w:rPr>
                <w:rFonts w:ascii="Times New Roman" w:hAnsi="Times New Roman" w:cs="Times New Roman"/>
                <w:sz w:val="24"/>
                <w:szCs w:val="24"/>
                <w:lang w:val="es-ES"/>
              </w:rPr>
              <w:t>de</w:t>
            </w:r>
            <w:r w:rsidR="001D0711">
              <w:rPr>
                <w:rFonts w:ascii="Times New Roman" w:hAnsi="Times New Roman" w:cs="Times New Roman"/>
                <w:sz w:val="24"/>
                <w:szCs w:val="24"/>
                <w:lang w:val="es-ES"/>
              </w:rPr>
              <w:t xml:space="preserve"> </w:t>
            </w:r>
            <w:r w:rsidRPr="00570A17">
              <w:rPr>
                <w:rFonts w:ascii="Times New Roman" w:hAnsi="Times New Roman" w:cs="Times New Roman"/>
                <w:sz w:val="24"/>
                <w:szCs w:val="24"/>
                <w:lang w:val="es-ES"/>
              </w:rPr>
              <w:t>solicitări</w:t>
            </w:r>
            <w:r w:rsidRPr="00570A17">
              <w:rPr>
                <w:rFonts w:ascii="Times New Roman" w:hAnsi="Times New Roman" w:cs="Times New Roman"/>
                <w:w w:val="101"/>
                <w:sz w:val="24"/>
                <w:szCs w:val="24"/>
                <w:lang w:val="es-ES"/>
              </w:rPr>
              <w:t>)</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rapoarte de evaluare a implementării Legii nr. 544/2001</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Număr rapoarte de activitate ale instituției </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Programul de audiențe pentru cetățeni</w:t>
            </w:r>
          </w:p>
          <w:p w:rsidR="0004582E" w:rsidRPr="00570A17" w:rsidRDefault="0004582E" w:rsidP="001D0711">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Număr de sancţiuni dispuse pentru încălcarea obligaţiilor de transparență  decizională  şi  de asigurare a accesului la informații de interes public prin publicarea acestora din oficiu</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Rata de contestare în instanță a deciziilor sau măsurilor adoptate</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Rata de implementare a recomandărilor cuprinse în rapoartele anuale</w:t>
            </w:r>
          </w:p>
        </w:tc>
        <w:tc>
          <w:tcPr>
            <w:tcW w:w="3402" w:type="dxa"/>
            <w:gridSpan w:val="2"/>
          </w:tcPr>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 xml:space="preserve">Furnizarea </w:t>
            </w:r>
            <w:r w:rsidRPr="00570A17">
              <w:rPr>
                <w:rFonts w:ascii="Times New Roman" w:hAnsi="Times New Roman" w:cs="Times New Roman"/>
                <w:w w:val="102"/>
                <w:sz w:val="24"/>
                <w:szCs w:val="24"/>
                <w:lang w:val="es-ES"/>
              </w:rPr>
              <w:t xml:space="preserve">cu </w:t>
            </w:r>
            <w:r w:rsidRPr="00570A17">
              <w:rPr>
                <w:rFonts w:ascii="Times New Roman" w:hAnsi="Times New Roman" w:cs="Times New Roman"/>
                <w:sz w:val="24"/>
                <w:szCs w:val="24"/>
                <w:lang w:val="es-ES"/>
              </w:rPr>
              <w:t>întârziere</w:t>
            </w:r>
            <w:r w:rsidRPr="00570A17">
              <w:rPr>
                <w:rFonts w:ascii="Times New Roman" w:hAnsi="Times New Roman" w:cs="Times New Roman"/>
                <w:spacing w:val="6"/>
                <w:sz w:val="24"/>
                <w:szCs w:val="24"/>
                <w:lang w:val="es-ES"/>
              </w:rPr>
              <w:t xml:space="preserve"> a informațiilor</w:t>
            </w:r>
            <w:r w:rsidRPr="00570A17">
              <w:rPr>
                <w:rFonts w:ascii="Times New Roman" w:hAnsi="Times New Roman" w:cs="Times New Roman"/>
                <w:sz w:val="24"/>
                <w:szCs w:val="24"/>
                <w:lang w:val="es-ES"/>
              </w:rPr>
              <w:t>solicitatedecătre cetăţeni</w:t>
            </w:r>
          </w:p>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Neapli</w:t>
            </w:r>
            <w:r w:rsidR="00400458">
              <w:rPr>
                <w:rFonts w:ascii="Times New Roman" w:hAnsi="Times New Roman" w:cs="Times New Roman"/>
                <w:sz w:val="24"/>
                <w:szCs w:val="24"/>
                <w:lang w:val="es-ES"/>
              </w:rPr>
              <w:t xml:space="preserve">carea sancțiunilor disciplinare </w:t>
            </w:r>
            <w:r w:rsidRPr="00570A17">
              <w:rPr>
                <w:rFonts w:ascii="Times New Roman" w:hAnsi="Times New Roman" w:cs="Times New Roman"/>
                <w:sz w:val="24"/>
                <w:szCs w:val="24"/>
                <w:lang w:val="es-ES"/>
              </w:rPr>
              <w:t>pentru nerespectarea obligațiilor legale privind accesul la informații de interes public și a celor privind transparența</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tc>
        <w:tc>
          <w:tcPr>
            <w:tcW w:w="2551" w:type="dxa"/>
            <w:gridSpan w:val="2"/>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Pagina de internet a instituției </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Statistica furnizată în procesul de autoevaluare a măsurilor preventive</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Rapoarte de evaluarea implementării Legii                            nr. 544/2001</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Rapoarte de activitate ale instituției publicate anual</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Raport evaluare a cadrului legislativ și instituțional privind transparența (parte a sistemului misiuni tematice din cadrul sistemului de monitorizare SNA)</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Rapoarte de audit</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p w:rsidR="0004582E" w:rsidRPr="0004582E" w:rsidRDefault="0004582E" w:rsidP="00BA5892">
            <w:pPr>
              <w:widowControl w:val="0"/>
              <w:tabs>
                <w:tab w:val="left" w:pos="1583"/>
              </w:tabs>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Hotărâri judecătorești</w:t>
            </w:r>
          </w:p>
        </w:tc>
        <w:tc>
          <w:tcPr>
            <w:tcW w:w="1560" w:type="dxa"/>
            <w:gridSpan w:val="2"/>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1842"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Conducerea instituției</w:t>
            </w: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Responsabil dese</w:t>
            </w:r>
            <w:r w:rsidR="0065178D">
              <w:rPr>
                <w:rFonts w:ascii="Times New Roman" w:hAnsi="Times New Roman" w:cs="Times New Roman"/>
                <w:sz w:val="24"/>
                <w:szCs w:val="24"/>
                <w:lang w:val="es-ES"/>
              </w:rPr>
              <w:t>mnat pentru aplicarea Legii nr.</w:t>
            </w:r>
            <w:r w:rsidRPr="00570A17">
              <w:rPr>
                <w:rFonts w:ascii="Times New Roman" w:hAnsi="Times New Roman" w:cs="Times New Roman"/>
                <w:sz w:val="24"/>
                <w:szCs w:val="24"/>
                <w:lang w:val="es-ES"/>
              </w:rPr>
              <w:t>544/2001</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tc>
        <w:tc>
          <w:tcPr>
            <w:tcW w:w="1134" w:type="dxa"/>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Nu este cazul.</w:t>
            </w:r>
          </w:p>
        </w:tc>
      </w:tr>
      <w:tr w:rsidR="0004582E" w:rsidRPr="0004582E" w:rsidTr="00BC1283">
        <w:trPr>
          <w:gridAfter w:val="1"/>
          <w:wAfter w:w="378" w:type="dxa"/>
        </w:trPr>
        <w:tc>
          <w:tcPr>
            <w:tcW w:w="3613" w:type="dxa"/>
            <w:gridSpan w:val="2"/>
          </w:tcPr>
          <w:p w:rsidR="0004582E" w:rsidRPr="00570A17" w:rsidRDefault="006F35A1" w:rsidP="00BA5892">
            <w:pPr>
              <w:pStyle w:val="ListParagraph"/>
              <w:ind w:left="0"/>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3.3</w:t>
            </w:r>
            <w:r w:rsidR="00B350D9" w:rsidRPr="00570A17">
              <w:rPr>
                <w:rFonts w:ascii="Times New Roman" w:hAnsi="Times New Roman" w:cs="Times New Roman"/>
                <w:sz w:val="24"/>
                <w:szCs w:val="24"/>
                <w:lang w:val="es-ES"/>
              </w:rPr>
              <w:t xml:space="preserve"> </w:t>
            </w:r>
            <w:r w:rsidR="0004582E" w:rsidRPr="00570A17">
              <w:rPr>
                <w:rFonts w:ascii="Times New Roman" w:hAnsi="Times New Roman" w:cs="Times New Roman"/>
                <w:sz w:val="24"/>
                <w:szCs w:val="24"/>
                <w:lang w:val="es-ES"/>
              </w:rPr>
              <w:t>Asigurarea respectării prevederilor legale în ceea ce privește transparenţa procesului decizional  şi legislativ</w:t>
            </w:r>
          </w:p>
        </w:tc>
        <w:tc>
          <w:tcPr>
            <w:tcW w:w="1699" w:type="dxa"/>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proiecte de acte normative postate pe site-ul instituției</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Număr consultări </w:t>
            </w:r>
            <w:r w:rsidRPr="00570A17">
              <w:rPr>
                <w:rFonts w:ascii="Times New Roman" w:hAnsi="Times New Roman" w:cs="Times New Roman"/>
                <w:sz w:val="24"/>
                <w:szCs w:val="24"/>
                <w:lang w:val="es-ES"/>
              </w:rPr>
              <w:lastRenderedPageBreak/>
              <w:t>publice organizate</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propuneri primite din partea publicului</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rapoarte de evaluare a implementării Legii nr. 52/2003 publicate</w:t>
            </w:r>
          </w:p>
          <w:p w:rsidR="0004582E" w:rsidRPr="00570A17" w:rsidRDefault="009970D8" w:rsidP="00BA5892">
            <w:pPr>
              <w:autoSpaceDE w:val="0"/>
              <w:autoSpaceDN w:val="0"/>
              <w:adjustRightInd w:val="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Numărul şi tipul de </w:t>
            </w:r>
            <w:r w:rsidR="0004582E" w:rsidRPr="00570A17">
              <w:rPr>
                <w:rFonts w:ascii="Times New Roman" w:hAnsi="Times New Roman" w:cs="Times New Roman"/>
                <w:sz w:val="24"/>
                <w:szCs w:val="24"/>
                <w:lang w:val="es-ES"/>
              </w:rPr>
              <w:t>sancţiuni dispuse pentru încălcarea obligaţiilor prevăzute de Legea nr. 52/2003</w:t>
            </w:r>
          </w:p>
        </w:tc>
        <w:tc>
          <w:tcPr>
            <w:tcW w:w="3402" w:type="dxa"/>
            <w:gridSpan w:val="2"/>
          </w:tcPr>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 xml:space="preserve">Furnizarea </w:t>
            </w:r>
            <w:r w:rsidRPr="00570A17">
              <w:rPr>
                <w:rFonts w:ascii="Times New Roman" w:hAnsi="Times New Roman" w:cs="Times New Roman"/>
                <w:w w:val="102"/>
                <w:sz w:val="24"/>
                <w:szCs w:val="24"/>
                <w:lang w:val="es-ES"/>
              </w:rPr>
              <w:t xml:space="preserve">cu </w:t>
            </w:r>
            <w:r w:rsidRPr="00570A17">
              <w:rPr>
                <w:rFonts w:ascii="Times New Roman" w:hAnsi="Times New Roman" w:cs="Times New Roman"/>
                <w:sz w:val="24"/>
                <w:szCs w:val="24"/>
                <w:lang w:val="es-ES"/>
              </w:rPr>
              <w:t>întârziere</w:t>
            </w:r>
            <w:r w:rsidRPr="00570A17">
              <w:rPr>
                <w:rFonts w:ascii="Times New Roman" w:hAnsi="Times New Roman" w:cs="Times New Roman"/>
                <w:spacing w:val="6"/>
                <w:sz w:val="24"/>
                <w:szCs w:val="24"/>
                <w:lang w:val="es-ES"/>
              </w:rPr>
              <w:t xml:space="preserve"> a informațiilor</w:t>
            </w:r>
            <w:r w:rsidRPr="00570A17">
              <w:rPr>
                <w:rFonts w:ascii="Times New Roman" w:hAnsi="Times New Roman" w:cs="Times New Roman"/>
                <w:sz w:val="24"/>
                <w:szCs w:val="24"/>
                <w:lang w:val="es-ES"/>
              </w:rPr>
              <w:tab/>
            </w:r>
            <w:r w:rsidRPr="00570A17">
              <w:rPr>
                <w:rFonts w:ascii="Times New Roman" w:hAnsi="Times New Roman" w:cs="Times New Roman"/>
                <w:sz w:val="24"/>
                <w:szCs w:val="24"/>
                <w:lang w:val="es-ES"/>
              </w:rPr>
              <w:tab/>
              <w:t>solicitatedecătre cetăţeni</w:t>
            </w:r>
          </w:p>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Neaplicarea sancțiunilor disciplinare pentru nerespectarea </w:t>
            </w:r>
            <w:r w:rsidRPr="00570A17">
              <w:rPr>
                <w:rFonts w:ascii="Times New Roman" w:hAnsi="Times New Roman" w:cs="Times New Roman"/>
                <w:sz w:val="24"/>
                <w:szCs w:val="24"/>
                <w:lang w:val="es-ES"/>
              </w:rPr>
              <w:lastRenderedPageBreak/>
              <w:t>obligațiilor legale privind accesul la informații de interes public și a celor privind transparența</w:t>
            </w:r>
          </w:p>
          <w:p w:rsidR="0004582E" w:rsidRPr="00570A17" w:rsidRDefault="0004582E" w:rsidP="00BA5892">
            <w:pPr>
              <w:widowControl w:val="0"/>
              <w:autoSpaceDE w:val="0"/>
              <w:autoSpaceDN w:val="0"/>
              <w:adjustRightInd w:val="0"/>
              <w:jc w:val="both"/>
              <w:rPr>
                <w:rFonts w:ascii="Times New Roman" w:hAnsi="Times New Roman" w:cs="Times New Roman"/>
                <w:b/>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b/>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b/>
                <w:sz w:val="24"/>
                <w:szCs w:val="24"/>
                <w:lang w:val="es-ES"/>
              </w:rPr>
            </w:pPr>
          </w:p>
        </w:tc>
        <w:tc>
          <w:tcPr>
            <w:tcW w:w="2551" w:type="dxa"/>
            <w:gridSpan w:val="2"/>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 xml:space="preserve">Pagina de internet a instituției </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w:t>
            </w:r>
            <w:r w:rsidR="000F07E0">
              <w:rPr>
                <w:rFonts w:ascii="Times New Roman" w:hAnsi="Times New Roman" w:cs="Times New Roman"/>
                <w:sz w:val="24"/>
                <w:szCs w:val="24"/>
                <w:lang w:val="es-ES"/>
              </w:rPr>
              <w:t xml:space="preserve">tatistica furnizată în procesul </w:t>
            </w:r>
            <w:r w:rsidRPr="00570A17">
              <w:rPr>
                <w:rFonts w:ascii="Times New Roman" w:hAnsi="Times New Roman" w:cs="Times New Roman"/>
                <w:sz w:val="24"/>
                <w:szCs w:val="24"/>
                <w:lang w:val="es-ES"/>
              </w:rPr>
              <w:t xml:space="preserve">de autoevaluare </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Rapoarte</w:t>
            </w:r>
            <w:r w:rsidRPr="00570A17">
              <w:rPr>
                <w:rFonts w:ascii="Times New Roman" w:hAnsi="Times New Roman" w:cs="Times New Roman"/>
                <w:spacing w:val="39"/>
                <w:sz w:val="24"/>
                <w:szCs w:val="24"/>
                <w:lang w:val="es-ES"/>
              </w:rPr>
              <w:t xml:space="preserve"> de </w:t>
            </w:r>
            <w:r w:rsidRPr="00570A17">
              <w:rPr>
                <w:rFonts w:ascii="Times New Roman" w:hAnsi="Times New Roman" w:cs="Times New Roman"/>
                <w:sz w:val="24"/>
                <w:szCs w:val="24"/>
                <w:lang w:val="es-ES"/>
              </w:rPr>
              <w:t>evaluare</w:t>
            </w:r>
            <w:r w:rsidR="000F07E0">
              <w:rPr>
                <w:rFonts w:ascii="Times New Roman" w:hAnsi="Times New Roman" w:cs="Times New Roman"/>
                <w:sz w:val="24"/>
                <w:szCs w:val="24"/>
                <w:lang w:val="es-ES"/>
              </w:rPr>
              <w:t>a implementării Legii nr.</w:t>
            </w:r>
            <w:r w:rsidRPr="00570A17">
              <w:rPr>
                <w:rFonts w:ascii="Times New Roman" w:hAnsi="Times New Roman" w:cs="Times New Roman"/>
                <w:sz w:val="24"/>
                <w:szCs w:val="24"/>
                <w:lang w:val="es-ES"/>
              </w:rPr>
              <w:t>52/2003</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Minute ale ședințelor de consultare organizate</w:t>
            </w:r>
          </w:p>
          <w:p w:rsidR="0004582E" w:rsidRPr="0004582E" w:rsidRDefault="0004582E" w:rsidP="00BA5892">
            <w:pPr>
              <w:widowControl w:val="0"/>
              <w:autoSpaceDE w:val="0"/>
              <w:autoSpaceDN w:val="0"/>
              <w:adjustRightInd w:val="0"/>
              <w:jc w:val="both"/>
              <w:rPr>
                <w:rFonts w:ascii="Times New Roman" w:hAnsi="Times New Roman" w:cs="Times New Roman"/>
                <w:b/>
                <w:sz w:val="24"/>
                <w:szCs w:val="24"/>
              </w:rPr>
            </w:pPr>
          </w:p>
        </w:tc>
        <w:tc>
          <w:tcPr>
            <w:tcW w:w="1560" w:type="dxa"/>
            <w:gridSpan w:val="2"/>
          </w:tcPr>
          <w:p w:rsidR="0004582E" w:rsidRPr="0004582E" w:rsidRDefault="0004582E" w:rsidP="00BA5892">
            <w:pPr>
              <w:widowControl w:val="0"/>
              <w:tabs>
                <w:tab w:val="left" w:pos="1200"/>
              </w:tabs>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lastRenderedPageBreak/>
              <w:t>Permanent</w:t>
            </w:r>
          </w:p>
        </w:tc>
        <w:tc>
          <w:tcPr>
            <w:tcW w:w="1842"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Conducerea instituției</w:t>
            </w: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Responsabil desemnat pentru aplica</w:t>
            </w:r>
            <w:r w:rsidR="000F07E0">
              <w:rPr>
                <w:rFonts w:ascii="Times New Roman" w:hAnsi="Times New Roman" w:cs="Times New Roman"/>
                <w:sz w:val="24"/>
                <w:szCs w:val="24"/>
                <w:lang w:val="es-ES"/>
              </w:rPr>
              <w:t>rea Legii nr.</w:t>
            </w:r>
            <w:r w:rsidRPr="00570A17">
              <w:rPr>
                <w:rFonts w:ascii="Times New Roman" w:hAnsi="Times New Roman" w:cs="Times New Roman"/>
                <w:sz w:val="24"/>
                <w:szCs w:val="24"/>
                <w:lang w:val="es-ES"/>
              </w:rPr>
              <w:t>52/2003</w:t>
            </w:r>
          </w:p>
          <w:p w:rsidR="0004582E" w:rsidRPr="00570A17" w:rsidRDefault="0004582E" w:rsidP="00BA5892">
            <w:pPr>
              <w:widowControl w:val="0"/>
              <w:autoSpaceDE w:val="0"/>
              <w:autoSpaceDN w:val="0"/>
              <w:adjustRightInd w:val="0"/>
              <w:ind w:firstLine="14"/>
              <w:jc w:val="both"/>
              <w:rPr>
                <w:rFonts w:ascii="Times New Roman" w:hAnsi="Times New Roman" w:cs="Times New Roman"/>
                <w:sz w:val="24"/>
                <w:szCs w:val="24"/>
                <w:lang w:val="es-ES"/>
              </w:rPr>
            </w:pPr>
          </w:p>
        </w:tc>
        <w:tc>
          <w:tcPr>
            <w:tcW w:w="1134" w:type="dxa"/>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lastRenderedPageBreak/>
              <w:t>Nu este cazul.</w:t>
            </w:r>
          </w:p>
        </w:tc>
      </w:tr>
      <w:tr w:rsidR="0004582E" w:rsidRPr="0004582E" w:rsidTr="00BC1283">
        <w:trPr>
          <w:gridAfter w:val="1"/>
          <w:wAfter w:w="378" w:type="dxa"/>
        </w:trPr>
        <w:tc>
          <w:tcPr>
            <w:tcW w:w="3613" w:type="dxa"/>
            <w:gridSpan w:val="2"/>
          </w:tcPr>
          <w:p w:rsidR="0004582E" w:rsidRPr="0004582E" w:rsidRDefault="006F35A1"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3.4</w:t>
            </w:r>
            <w:r w:rsidR="0004582E" w:rsidRPr="0004582E">
              <w:rPr>
                <w:rFonts w:ascii="Times New Roman" w:hAnsi="Times New Roman" w:cs="Times New Roman"/>
                <w:sz w:val="24"/>
                <w:szCs w:val="24"/>
                <w:lang w:val="ro-RO"/>
              </w:rPr>
              <w:t xml:space="preserve"> Publicarea informațiilor de interes public în format deschis </w:t>
            </w:r>
          </w:p>
        </w:tc>
        <w:tc>
          <w:tcPr>
            <w:tcW w:w="1699"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seturi de date publicate în format deschis.</w:t>
            </w:r>
            <w:r w:rsidRPr="0004582E">
              <w:rPr>
                <w:rStyle w:val="FootnoteReference"/>
                <w:rFonts w:ascii="Times New Roman" w:hAnsi="Times New Roman" w:cs="Times New Roman"/>
                <w:sz w:val="24"/>
                <w:szCs w:val="24"/>
                <w:lang w:val="ro-RO"/>
              </w:rPr>
              <w:footnoteReference w:id="5"/>
            </w:r>
          </w:p>
          <w:p w:rsidR="0004582E" w:rsidRPr="0004582E" w:rsidRDefault="0004582E" w:rsidP="00BA5892">
            <w:pPr>
              <w:jc w:val="both"/>
              <w:rPr>
                <w:rFonts w:ascii="Times New Roman" w:hAnsi="Times New Roman" w:cs="Times New Roman"/>
                <w:sz w:val="24"/>
                <w:szCs w:val="24"/>
                <w:lang w:val="ro-RO"/>
              </w:rPr>
            </w:pPr>
          </w:p>
        </w:tc>
        <w:tc>
          <w:tcPr>
            <w:tcW w:w="3402"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Nealocarea resurselor umane și financiare.</w:t>
            </w:r>
          </w:p>
          <w:p w:rsidR="0004582E" w:rsidRPr="0004582E" w:rsidRDefault="0004582E" w:rsidP="00BA5892">
            <w:pPr>
              <w:jc w:val="both"/>
              <w:rPr>
                <w:rFonts w:ascii="Times New Roman" w:hAnsi="Times New Roman" w:cs="Times New Roman"/>
                <w:sz w:val="24"/>
                <w:szCs w:val="24"/>
                <w:lang w:val="ro-RO"/>
              </w:rPr>
            </w:pP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interesului pentru publicarea informațiilor în format deschis</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Inexistența unei pagini web a instituției</w:t>
            </w:r>
          </w:p>
        </w:tc>
        <w:tc>
          <w:tcPr>
            <w:tcW w:w="2551"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web a instituției</w:t>
            </w:r>
          </w:p>
        </w:tc>
        <w:tc>
          <w:tcPr>
            <w:tcW w:w="1560"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1842"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w:t>
            </w:r>
            <w:r w:rsidR="008520AE">
              <w:rPr>
                <w:rFonts w:ascii="Times New Roman" w:hAnsi="Times New Roman" w:cs="Times New Roman"/>
                <w:sz w:val="24"/>
                <w:szCs w:val="24"/>
                <w:lang w:val="ro-RO"/>
              </w:rPr>
              <w:t>rea instituției, persoanele resp</w:t>
            </w:r>
            <w:r w:rsidRPr="0004582E">
              <w:rPr>
                <w:rFonts w:ascii="Times New Roman" w:hAnsi="Times New Roman" w:cs="Times New Roman"/>
                <w:sz w:val="24"/>
                <w:szCs w:val="24"/>
                <w:lang w:val="ro-RO"/>
              </w:rPr>
              <w:t>onsabile desemnate</w:t>
            </w:r>
          </w:p>
        </w:tc>
        <w:tc>
          <w:tcPr>
            <w:tcW w:w="1134"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570A17" w:rsidRPr="0004582E" w:rsidTr="00BC1283">
        <w:trPr>
          <w:gridAfter w:val="1"/>
          <w:wAfter w:w="378" w:type="dxa"/>
        </w:trPr>
        <w:tc>
          <w:tcPr>
            <w:tcW w:w="3613" w:type="dxa"/>
            <w:gridSpan w:val="2"/>
          </w:tcPr>
          <w:p w:rsidR="00570A17" w:rsidRPr="0004582E" w:rsidRDefault="006F35A1" w:rsidP="00570A1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3.5</w:t>
            </w:r>
            <w:r w:rsidR="00570A17">
              <w:rPr>
                <w:rFonts w:ascii="Times New Roman" w:hAnsi="Times New Roman" w:cs="Times New Roman"/>
                <w:sz w:val="24"/>
                <w:szCs w:val="24"/>
                <w:lang w:val="ro-RO"/>
              </w:rPr>
              <w:t xml:space="preserve"> </w:t>
            </w:r>
            <w:r w:rsidR="00570A17" w:rsidRPr="0004582E">
              <w:rPr>
                <w:rFonts w:ascii="Times New Roman" w:hAnsi="Times New Roman" w:cs="Times New Roman"/>
                <w:sz w:val="24"/>
                <w:szCs w:val="24"/>
                <w:lang w:val="ro-RO"/>
              </w:rPr>
              <w:t>Publicarea informațiilor de interes public conform standardului general din  Anexa 4 și Anexa 5</w:t>
            </w:r>
            <w:r w:rsidR="00570A17" w:rsidRPr="0004582E">
              <w:rPr>
                <w:rStyle w:val="FootnoteReference"/>
                <w:rFonts w:ascii="Times New Roman" w:hAnsi="Times New Roman" w:cs="Times New Roman"/>
                <w:sz w:val="24"/>
                <w:szCs w:val="24"/>
                <w:lang w:val="ro-RO"/>
              </w:rPr>
              <w:footnoteReference w:id="6"/>
            </w:r>
            <w:r w:rsidR="00570A17" w:rsidRPr="0004582E">
              <w:rPr>
                <w:rFonts w:ascii="Times New Roman" w:hAnsi="Times New Roman" w:cs="Times New Roman"/>
                <w:sz w:val="24"/>
                <w:szCs w:val="24"/>
                <w:lang w:val="ro-RO"/>
              </w:rPr>
              <w:t xml:space="preserve"> la SNA</w:t>
            </w:r>
          </w:p>
        </w:tc>
        <w:tc>
          <w:tcPr>
            <w:tcW w:w="1699" w:type="dxa"/>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Nr. de informații publicate </w:t>
            </w:r>
          </w:p>
        </w:tc>
        <w:tc>
          <w:tcPr>
            <w:tcW w:w="3402" w:type="dxa"/>
            <w:gridSpan w:val="2"/>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resurselor financiare și umane</w:t>
            </w:r>
          </w:p>
        </w:tc>
        <w:tc>
          <w:tcPr>
            <w:tcW w:w="2551" w:type="dxa"/>
            <w:gridSpan w:val="2"/>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web a instituției</w:t>
            </w:r>
          </w:p>
        </w:tc>
        <w:tc>
          <w:tcPr>
            <w:tcW w:w="1560" w:type="dxa"/>
            <w:gridSpan w:val="2"/>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1842" w:type="dxa"/>
            <w:gridSpan w:val="2"/>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w:t>
            </w:r>
            <w:r w:rsidR="008520AE">
              <w:rPr>
                <w:rFonts w:ascii="Times New Roman" w:hAnsi="Times New Roman" w:cs="Times New Roman"/>
                <w:sz w:val="24"/>
                <w:szCs w:val="24"/>
                <w:lang w:val="ro-RO"/>
              </w:rPr>
              <w:t>rea instituției, persoanele resp</w:t>
            </w:r>
            <w:r w:rsidRPr="0004582E">
              <w:rPr>
                <w:rFonts w:ascii="Times New Roman" w:hAnsi="Times New Roman" w:cs="Times New Roman"/>
                <w:sz w:val="24"/>
                <w:szCs w:val="24"/>
                <w:lang w:val="ro-RO"/>
              </w:rPr>
              <w:t>onsabile desemnate</w:t>
            </w:r>
          </w:p>
        </w:tc>
        <w:tc>
          <w:tcPr>
            <w:tcW w:w="1134" w:type="dxa"/>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570A17" w:rsidRPr="0004582E" w:rsidTr="00BC1283">
        <w:trPr>
          <w:gridAfter w:val="1"/>
          <w:wAfter w:w="378" w:type="dxa"/>
        </w:trPr>
        <w:tc>
          <w:tcPr>
            <w:tcW w:w="3613" w:type="dxa"/>
            <w:gridSpan w:val="2"/>
          </w:tcPr>
          <w:p w:rsidR="00570A17" w:rsidRPr="00570A17" w:rsidRDefault="001D0711" w:rsidP="00BA5892">
            <w:pPr>
              <w:pStyle w:val="CommentText"/>
              <w:jc w:val="both"/>
              <w:rPr>
                <w:rFonts w:ascii="Times New Roman" w:hAnsi="Times New Roman" w:cs="Times New Roman"/>
                <w:sz w:val="24"/>
                <w:szCs w:val="24"/>
                <w:lang w:val="es-ES"/>
              </w:rPr>
            </w:pPr>
            <w:r>
              <w:rPr>
                <w:rFonts w:ascii="Times New Roman" w:hAnsi="Times New Roman" w:cs="Times New Roman"/>
                <w:sz w:val="24"/>
                <w:szCs w:val="24"/>
                <w:lang w:val="es-ES"/>
              </w:rPr>
              <w:t>3.6</w:t>
            </w:r>
            <w:r w:rsidR="00570A17" w:rsidRPr="00570A17">
              <w:rPr>
                <w:rFonts w:ascii="Times New Roman" w:hAnsi="Times New Roman" w:cs="Times New Roman"/>
                <w:sz w:val="24"/>
                <w:szCs w:val="24"/>
                <w:lang w:val="es-ES"/>
              </w:rPr>
              <w:t xml:space="preserve"> Realizarea pe pagina de internet a instituției a unei secțiuni în care vor fi publicate informații despre proiectele finanțate din programe naționale/ fonduri europene încheiate, aflate în implementare și în perspectivă</w:t>
            </w:r>
          </w:p>
        </w:tc>
        <w:tc>
          <w:tcPr>
            <w:tcW w:w="1699" w:type="dxa"/>
          </w:tcPr>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de informații publicate</w:t>
            </w:r>
          </w:p>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Pagina de internet actualizată periodic</w:t>
            </w:r>
          </w:p>
        </w:tc>
        <w:tc>
          <w:tcPr>
            <w:tcW w:w="3402" w:type="dxa"/>
            <w:gridSpan w:val="2"/>
          </w:tcPr>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Întârzieri în publicarea documentelor</w:t>
            </w:r>
          </w:p>
          <w:p w:rsidR="00570A17" w:rsidRPr="0004582E" w:rsidRDefault="00570A17" w:rsidP="00BA5892">
            <w:pPr>
              <w:widowControl w:val="0"/>
              <w:autoSpaceDE w:val="0"/>
              <w:autoSpaceDN w:val="0"/>
              <w:adjustRightInd w:val="0"/>
              <w:jc w:val="both"/>
              <w:rPr>
                <w:rFonts w:ascii="Times New Roman" w:hAnsi="Times New Roman" w:cs="Times New Roman"/>
                <w:b/>
                <w:sz w:val="24"/>
                <w:szCs w:val="24"/>
              </w:rPr>
            </w:pPr>
          </w:p>
        </w:tc>
        <w:tc>
          <w:tcPr>
            <w:tcW w:w="2551" w:type="dxa"/>
            <w:gridSpan w:val="2"/>
          </w:tcPr>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Secțiune realizată - Pagina de internet a instituției</w:t>
            </w:r>
          </w:p>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Documente în domeniu publicate</w:t>
            </w:r>
          </w:p>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p>
        </w:tc>
        <w:tc>
          <w:tcPr>
            <w:tcW w:w="1560"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1842" w:type="dxa"/>
            <w:gridSpan w:val="2"/>
          </w:tcPr>
          <w:p w:rsidR="00570A17" w:rsidRPr="00570A17" w:rsidRDefault="00570A17" w:rsidP="00BA5892">
            <w:pPr>
              <w:jc w:val="both"/>
              <w:rPr>
                <w:rFonts w:ascii="Times New Roman" w:hAnsi="Times New Roman" w:cs="Times New Roman"/>
                <w:sz w:val="24"/>
                <w:szCs w:val="24"/>
                <w:lang w:val="es-ES"/>
              </w:rPr>
            </w:pPr>
            <w:r w:rsidRPr="0004582E">
              <w:rPr>
                <w:rFonts w:ascii="Times New Roman" w:hAnsi="Times New Roman" w:cs="Times New Roman"/>
                <w:sz w:val="24"/>
                <w:szCs w:val="24"/>
                <w:lang w:val="ro-RO"/>
              </w:rPr>
              <w:t>Conducerea instituției, persoanele responsabile desemnate</w:t>
            </w:r>
          </w:p>
        </w:tc>
        <w:tc>
          <w:tcPr>
            <w:tcW w:w="1134" w:type="dxa"/>
          </w:tcPr>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lang w:val="ro-RO"/>
              </w:rPr>
              <w:t>Nu este cazul.</w:t>
            </w:r>
          </w:p>
        </w:tc>
      </w:tr>
      <w:tr w:rsidR="00570A17" w:rsidRPr="00570A17" w:rsidTr="00BC1283">
        <w:trPr>
          <w:gridAfter w:val="1"/>
          <w:wAfter w:w="378" w:type="dxa"/>
        </w:trPr>
        <w:tc>
          <w:tcPr>
            <w:tcW w:w="3613" w:type="dxa"/>
            <w:gridSpan w:val="2"/>
          </w:tcPr>
          <w:p w:rsidR="00570A17" w:rsidRPr="00570A17" w:rsidRDefault="001D0711" w:rsidP="00B350D9">
            <w:pPr>
              <w:pStyle w:val="CommentText"/>
              <w:jc w:val="both"/>
              <w:rPr>
                <w:rFonts w:ascii="Times New Roman" w:hAnsi="Times New Roman" w:cs="Times New Roman"/>
                <w:sz w:val="24"/>
                <w:szCs w:val="24"/>
                <w:lang w:val="es-ES"/>
              </w:rPr>
            </w:pPr>
            <w:r>
              <w:rPr>
                <w:rFonts w:ascii="Times New Roman" w:hAnsi="Times New Roman" w:cs="Times New Roman"/>
                <w:sz w:val="24"/>
                <w:szCs w:val="24"/>
                <w:lang w:val="es-ES"/>
              </w:rPr>
              <w:t>3.7</w:t>
            </w:r>
            <w:r w:rsidR="00570A17" w:rsidRPr="00570A17">
              <w:rPr>
                <w:rFonts w:ascii="Times New Roman" w:hAnsi="Times New Roman" w:cs="Times New Roman"/>
                <w:sz w:val="24"/>
                <w:szCs w:val="24"/>
                <w:lang w:val="es-ES"/>
              </w:rPr>
              <w:t xml:space="preserve"> Publicarea pe pagina web a instituției/ presa locală a anunțurilor privind concursurile/ examenele de recrutare și de promovare</w:t>
            </w:r>
          </w:p>
        </w:tc>
        <w:tc>
          <w:tcPr>
            <w:tcW w:w="1699" w:type="dxa"/>
          </w:tcPr>
          <w:p w:rsidR="00570A17" w:rsidRPr="0004582E" w:rsidRDefault="00570A17" w:rsidP="00FA2B36">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Număr de anunțuri publicate</w:t>
            </w:r>
          </w:p>
          <w:p w:rsidR="00570A17" w:rsidRPr="0004582E" w:rsidRDefault="00570A17" w:rsidP="00FA2B36">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Nr. publicații în care apare anunțul</w:t>
            </w:r>
          </w:p>
        </w:tc>
        <w:tc>
          <w:tcPr>
            <w:tcW w:w="3402" w:type="dxa"/>
            <w:gridSpan w:val="2"/>
          </w:tcPr>
          <w:p w:rsidR="00570A17" w:rsidRPr="0004582E" w:rsidRDefault="00570A17" w:rsidP="00FA2B36">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Întârzieri în publicarea documentelor</w:t>
            </w:r>
          </w:p>
        </w:tc>
        <w:tc>
          <w:tcPr>
            <w:tcW w:w="2551" w:type="dxa"/>
            <w:gridSpan w:val="2"/>
          </w:tcPr>
          <w:p w:rsidR="00570A17" w:rsidRPr="00570A17" w:rsidRDefault="00570A17" w:rsidP="00FA2B36">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Anunțuri</w:t>
            </w:r>
          </w:p>
          <w:p w:rsidR="00570A17" w:rsidRPr="00570A17" w:rsidRDefault="00570A17" w:rsidP="00FA2B36">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Adrese</w:t>
            </w:r>
          </w:p>
          <w:p w:rsidR="00570A17" w:rsidRPr="00570A17" w:rsidRDefault="00570A17" w:rsidP="00FA2B36">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Pagina de internet a instituției</w:t>
            </w:r>
          </w:p>
        </w:tc>
        <w:tc>
          <w:tcPr>
            <w:tcW w:w="1560" w:type="dxa"/>
            <w:gridSpan w:val="2"/>
          </w:tcPr>
          <w:p w:rsidR="00570A17" w:rsidRPr="0004582E" w:rsidRDefault="00570A17" w:rsidP="00FA2B36">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1842" w:type="dxa"/>
            <w:gridSpan w:val="2"/>
          </w:tcPr>
          <w:p w:rsidR="00570A17" w:rsidRPr="0004582E" w:rsidRDefault="00570A17" w:rsidP="00FA2B36">
            <w:pPr>
              <w:widowControl w:val="0"/>
              <w:autoSpaceDE w:val="0"/>
              <w:autoSpaceDN w:val="0"/>
              <w:adjustRightInd w:val="0"/>
              <w:jc w:val="both"/>
              <w:rPr>
                <w:rFonts w:ascii="Times New Roman" w:hAnsi="Times New Roman" w:cs="Times New Roman"/>
                <w:w w:val="104"/>
                <w:sz w:val="24"/>
                <w:szCs w:val="24"/>
              </w:rPr>
            </w:pPr>
            <w:r w:rsidRPr="0004582E">
              <w:rPr>
                <w:rFonts w:ascii="Times New Roman" w:hAnsi="Times New Roman" w:cs="Times New Roman"/>
                <w:sz w:val="24"/>
                <w:szCs w:val="24"/>
                <w:lang w:val="ro-RO"/>
              </w:rPr>
              <w:t>Conducerea instituției Persoane desemnate</w:t>
            </w:r>
          </w:p>
        </w:tc>
        <w:tc>
          <w:tcPr>
            <w:tcW w:w="1134" w:type="dxa"/>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Se va calcula un buget în cazul în care publicarea se va face și în presa locală.</w:t>
            </w:r>
          </w:p>
        </w:tc>
      </w:tr>
      <w:tr w:rsidR="00570A17" w:rsidRPr="00570A17" w:rsidTr="00BC1283">
        <w:trPr>
          <w:gridAfter w:val="1"/>
          <w:wAfter w:w="378" w:type="dxa"/>
        </w:trPr>
        <w:tc>
          <w:tcPr>
            <w:tcW w:w="15801" w:type="dxa"/>
            <w:gridSpan w:val="12"/>
          </w:tcPr>
          <w:p w:rsidR="00570A17" w:rsidRPr="006B1BF1" w:rsidRDefault="00570A17" w:rsidP="00220DC4">
            <w:pPr>
              <w:tabs>
                <w:tab w:val="left" w:pos="10620"/>
              </w:tabs>
              <w:jc w:val="center"/>
              <w:rPr>
                <w:rFonts w:ascii="Times New Roman" w:hAnsi="Times New Roman" w:cs="Times New Roman"/>
                <w:b/>
                <w:sz w:val="24"/>
                <w:szCs w:val="24"/>
                <w:lang w:val="ro-RO"/>
              </w:rPr>
            </w:pPr>
            <w:r w:rsidRPr="006B1BF1">
              <w:rPr>
                <w:rFonts w:ascii="Times New Roman" w:hAnsi="Times New Roman" w:cs="Times New Roman"/>
                <w:b/>
                <w:sz w:val="24"/>
                <w:szCs w:val="24"/>
                <w:lang w:val="ro-RO"/>
              </w:rPr>
              <w:t>Obiectiv 4: Consolidarea mecanismelor de control administrativ</w:t>
            </w:r>
          </w:p>
        </w:tc>
      </w:tr>
      <w:tr w:rsidR="00570A17" w:rsidRPr="0004582E" w:rsidTr="00BC1283">
        <w:trPr>
          <w:gridAfter w:val="1"/>
          <w:wAfter w:w="378" w:type="dxa"/>
        </w:trPr>
        <w:tc>
          <w:tcPr>
            <w:tcW w:w="3613" w:type="dxa"/>
            <w:gridSpan w:val="2"/>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Măsuri</w:t>
            </w:r>
          </w:p>
        </w:tc>
        <w:tc>
          <w:tcPr>
            <w:tcW w:w="1699" w:type="dxa"/>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Indicatori de performanță</w:t>
            </w:r>
          </w:p>
        </w:tc>
        <w:tc>
          <w:tcPr>
            <w:tcW w:w="3402" w:type="dxa"/>
            <w:gridSpan w:val="2"/>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Riscuri</w:t>
            </w:r>
          </w:p>
        </w:tc>
        <w:tc>
          <w:tcPr>
            <w:tcW w:w="2551" w:type="dxa"/>
            <w:gridSpan w:val="2"/>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Surse de verificare</w:t>
            </w:r>
          </w:p>
        </w:tc>
        <w:tc>
          <w:tcPr>
            <w:tcW w:w="1560" w:type="dxa"/>
            <w:gridSpan w:val="2"/>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Termen de realizare</w:t>
            </w:r>
          </w:p>
        </w:tc>
        <w:tc>
          <w:tcPr>
            <w:tcW w:w="1842" w:type="dxa"/>
            <w:gridSpan w:val="2"/>
          </w:tcPr>
          <w:p w:rsidR="00570A17" w:rsidRPr="00BC1283" w:rsidRDefault="00BC1283" w:rsidP="00BC1283">
            <w:pPr>
              <w:pStyle w:val="NoSpacing"/>
              <w:jc w:val="center"/>
              <w:rPr>
                <w:rFonts w:ascii="Times New Roman" w:hAnsi="Times New Roman" w:cs="Times New Roman"/>
                <w:b/>
                <w:sz w:val="24"/>
                <w:szCs w:val="24"/>
                <w:lang w:val="ro-RO"/>
              </w:rPr>
            </w:pPr>
            <w:r w:rsidRPr="00BC1283">
              <w:rPr>
                <w:rFonts w:ascii="Times New Roman" w:hAnsi="Times New Roman" w:cs="Times New Roman"/>
                <w:b/>
                <w:sz w:val="24"/>
                <w:szCs w:val="24"/>
                <w:lang w:val="ro-RO"/>
              </w:rPr>
              <w:t>Resp</w:t>
            </w:r>
            <w:r>
              <w:rPr>
                <w:rFonts w:ascii="Times New Roman" w:hAnsi="Times New Roman" w:cs="Times New Roman"/>
                <w:b/>
                <w:sz w:val="24"/>
                <w:szCs w:val="24"/>
                <w:lang w:val="ro-RO"/>
              </w:rPr>
              <w:t>o</w:t>
            </w:r>
            <w:r w:rsidRPr="00BC1283">
              <w:rPr>
                <w:rFonts w:ascii="Times New Roman" w:hAnsi="Times New Roman" w:cs="Times New Roman"/>
                <w:b/>
                <w:sz w:val="24"/>
                <w:szCs w:val="24"/>
                <w:lang w:val="ro-RO"/>
              </w:rPr>
              <w:t>nsabil</w:t>
            </w:r>
          </w:p>
        </w:tc>
        <w:tc>
          <w:tcPr>
            <w:tcW w:w="1134" w:type="dxa"/>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Buget</w:t>
            </w:r>
          </w:p>
        </w:tc>
      </w:tr>
      <w:tr w:rsidR="00570A17" w:rsidRPr="00570A17" w:rsidTr="00BC1283">
        <w:trPr>
          <w:gridAfter w:val="1"/>
          <w:wAfter w:w="378" w:type="dxa"/>
        </w:trPr>
        <w:tc>
          <w:tcPr>
            <w:tcW w:w="3613" w:type="dxa"/>
            <w:gridSpan w:val="2"/>
          </w:tcPr>
          <w:p w:rsidR="00570A17" w:rsidRPr="0004582E" w:rsidRDefault="00570A17" w:rsidP="00BA5892">
            <w:pPr>
              <w:pStyle w:val="Listparagraf"/>
              <w:ind w:left="0"/>
              <w:jc w:val="both"/>
            </w:pPr>
            <w:r>
              <w:t xml:space="preserve">4.1 </w:t>
            </w:r>
            <w:r w:rsidRPr="0004582E">
              <w:t xml:space="preserve">Consolidarea autonomiei operaţionale a structurilor de control intern şi audit şi conştientizarea factorilor de decizie de la nivelul instituţiilor implicate cu privire la rolul sistemelor de control </w:t>
            </w:r>
            <w:r w:rsidRPr="0004582E">
              <w:lastRenderedPageBreak/>
              <w:t>intern/managerial</w:t>
            </w:r>
          </w:p>
        </w:tc>
        <w:tc>
          <w:tcPr>
            <w:tcW w:w="1699" w:type="dxa"/>
          </w:tcPr>
          <w:p w:rsidR="00570A17" w:rsidRPr="00570A17" w:rsidRDefault="00570A17"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Nr. de angajaţi raportat volumul de activitate</w:t>
            </w:r>
          </w:p>
          <w:p w:rsidR="00570A17" w:rsidRPr="0004582E" w:rsidRDefault="00570A17"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 xml:space="preserve">Resurse materiale alocate </w:t>
            </w:r>
          </w:p>
          <w:p w:rsidR="001D0711" w:rsidRDefault="001D0711" w:rsidP="00BA5892">
            <w:pPr>
              <w:tabs>
                <w:tab w:val="left" w:pos="12735"/>
              </w:tabs>
              <w:jc w:val="both"/>
              <w:rPr>
                <w:rFonts w:ascii="Times New Roman" w:hAnsi="Times New Roman" w:cs="Times New Roman"/>
                <w:sz w:val="24"/>
                <w:szCs w:val="24"/>
              </w:rPr>
            </w:pPr>
          </w:p>
          <w:p w:rsidR="00570A17" w:rsidRPr="0004582E" w:rsidRDefault="00570A17"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de recomandări formulate/ implementate</w:t>
            </w:r>
          </w:p>
          <w:p w:rsidR="00570A17" w:rsidRPr="0004582E" w:rsidRDefault="00570A17" w:rsidP="00BA5892">
            <w:pPr>
              <w:tabs>
                <w:tab w:val="left" w:pos="12735"/>
              </w:tabs>
              <w:jc w:val="both"/>
              <w:rPr>
                <w:rFonts w:ascii="Times New Roman" w:hAnsi="Times New Roman" w:cs="Times New Roman"/>
                <w:sz w:val="24"/>
                <w:szCs w:val="24"/>
              </w:rPr>
            </w:pPr>
          </w:p>
        </w:tc>
        <w:tc>
          <w:tcPr>
            <w:tcW w:w="3402" w:type="dxa"/>
            <w:gridSpan w:val="2"/>
          </w:tcPr>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rPr>
              <w:lastRenderedPageBreak/>
              <w:t>Resurse umane şi financiare insuficiente</w:t>
            </w:r>
          </w:p>
          <w:p w:rsidR="00570A17" w:rsidRPr="0004582E" w:rsidRDefault="00570A17" w:rsidP="00BA5892">
            <w:pPr>
              <w:jc w:val="both"/>
              <w:rPr>
                <w:rFonts w:ascii="Times New Roman" w:hAnsi="Times New Roman" w:cs="Times New Roman"/>
                <w:sz w:val="24"/>
                <w:szCs w:val="24"/>
              </w:rPr>
            </w:pPr>
          </w:p>
        </w:tc>
        <w:tc>
          <w:tcPr>
            <w:tcW w:w="2551" w:type="dxa"/>
            <w:gridSpan w:val="2"/>
          </w:tcPr>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rPr>
              <w:t>Rapoarte an</w:t>
            </w:r>
            <w:bookmarkStart w:id="0" w:name="_GoBack"/>
            <w:bookmarkEnd w:id="0"/>
            <w:r w:rsidRPr="0004582E">
              <w:rPr>
                <w:rFonts w:ascii="Times New Roman" w:hAnsi="Times New Roman" w:cs="Times New Roman"/>
                <w:sz w:val="24"/>
                <w:szCs w:val="24"/>
              </w:rPr>
              <w:t>uale de activitate</w:t>
            </w:r>
          </w:p>
        </w:tc>
        <w:tc>
          <w:tcPr>
            <w:tcW w:w="1560" w:type="dxa"/>
            <w:gridSpan w:val="2"/>
          </w:tcPr>
          <w:p w:rsidR="00570A17" w:rsidRPr="0004582E" w:rsidRDefault="00570A17" w:rsidP="00BA5892">
            <w:pPr>
              <w:jc w:val="both"/>
              <w:rPr>
                <w:rFonts w:ascii="Times New Roman" w:hAnsi="Times New Roman" w:cs="Times New Roman"/>
                <w:b/>
                <w:sz w:val="24"/>
                <w:szCs w:val="24"/>
              </w:rPr>
            </w:pPr>
            <w:r w:rsidRPr="0004582E">
              <w:rPr>
                <w:rFonts w:ascii="Times New Roman" w:hAnsi="Times New Roman" w:cs="Times New Roman"/>
                <w:sz w:val="24"/>
                <w:szCs w:val="24"/>
              </w:rPr>
              <w:t>Permanent</w:t>
            </w:r>
          </w:p>
        </w:tc>
        <w:tc>
          <w:tcPr>
            <w:tcW w:w="1842" w:type="dxa"/>
            <w:gridSpan w:val="2"/>
          </w:tcPr>
          <w:p w:rsidR="00570A17" w:rsidRPr="0004582E" w:rsidRDefault="00570A17"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Conducerea instituţiei publice</w:t>
            </w:r>
          </w:p>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rPr>
              <w:t>Şef structură audit intern</w:t>
            </w:r>
          </w:p>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rPr>
              <w:t xml:space="preserve">Șef structură responsabilă </w:t>
            </w:r>
            <w:r w:rsidRPr="0004582E">
              <w:rPr>
                <w:rFonts w:ascii="Times New Roman" w:hAnsi="Times New Roman" w:cs="Times New Roman"/>
                <w:sz w:val="24"/>
                <w:szCs w:val="24"/>
              </w:rPr>
              <w:lastRenderedPageBreak/>
              <w:t>SCI/M</w:t>
            </w:r>
          </w:p>
        </w:tc>
        <w:tc>
          <w:tcPr>
            <w:tcW w:w="1134" w:type="dxa"/>
          </w:tcPr>
          <w:p w:rsidR="00570A17" w:rsidRPr="00570A17" w:rsidRDefault="00570A17"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 xml:space="preserve">Se va estima în funcție de necesarul de resursă </w:t>
            </w:r>
            <w:r w:rsidRPr="00570A17">
              <w:rPr>
                <w:rFonts w:ascii="Times New Roman" w:hAnsi="Times New Roman" w:cs="Times New Roman"/>
                <w:sz w:val="24"/>
                <w:szCs w:val="24"/>
                <w:lang w:val="es-ES"/>
              </w:rPr>
              <w:lastRenderedPageBreak/>
              <w:t>umană.</w:t>
            </w:r>
          </w:p>
          <w:p w:rsidR="00570A17" w:rsidRPr="00570A17" w:rsidRDefault="00570A17" w:rsidP="00BA5892">
            <w:pPr>
              <w:tabs>
                <w:tab w:val="left" w:pos="12735"/>
              </w:tabs>
              <w:jc w:val="both"/>
              <w:rPr>
                <w:rFonts w:ascii="Times New Roman" w:hAnsi="Times New Roman" w:cs="Times New Roman"/>
                <w:sz w:val="24"/>
                <w:szCs w:val="24"/>
                <w:lang w:val="es-ES"/>
              </w:rPr>
            </w:pPr>
          </w:p>
          <w:p w:rsidR="00570A17" w:rsidRPr="00570A17" w:rsidRDefault="00570A17" w:rsidP="00BA5892">
            <w:pPr>
              <w:tabs>
                <w:tab w:val="left" w:pos="12735"/>
              </w:tabs>
              <w:jc w:val="both"/>
              <w:rPr>
                <w:rFonts w:ascii="Times New Roman" w:hAnsi="Times New Roman" w:cs="Times New Roman"/>
                <w:sz w:val="24"/>
                <w:szCs w:val="24"/>
                <w:lang w:val="es-ES"/>
              </w:rPr>
            </w:pPr>
          </w:p>
        </w:tc>
      </w:tr>
      <w:tr w:rsidR="00570A17" w:rsidRPr="0004582E" w:rsidTr="00BC1283">
        <w:trPr>
          <w:gridAfter w:val="1"/>
          <w:wAfter w:w="378" w:type="dxa"/>
        </w:trPr>
        <w:tc>
          <w:tcPr>
            <w:tcW w:w="3613" w:type="dxa"/>
            <w:gridSpan w:val="2"/>
          </w:tcPr>
          <w:p w:rsidR="00570A17" w:rsidRPr="0004582E" w:rsidRDefault="00570A17" w:rsidP="00B350D9">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4.</w:t>
            </w:r>
            <w:r>
              <w:rPr>
                <w:rFonts w:ascii="Times New Roman" w:hAnsi="Times New Roman" w:cs="Times New Roman"/>
                <w:sz w:val="24"/>
                <w:szCs w:val="24"/>
                <w:lang w:val="ro-RO"/>
              </w:rPr>
              <w:t>2</w:t>
            </w:r>
            <w:r w:rsidRPr="0004582E">
              <w:rPr>
                <w:rFonts w:ascii="Times New Roman" w:hAnsi="Times New Roman" w:cs="Times New Roman"/>
                <w:sz w:val="24"/>
                <w:szCs w:val="24"/>
                <w:lang w:val="ro-RO"/>
              </w:rPr>
              <w:t xml:space="preserve"> Auditarea internă, o dată la doi ani, a sistemului/măsurilor de prevenire a corupției la nivelul instituției</w:t>
            </w:r>
          </w:p>
        </w:tc>
        <w:tc>
          <w:tcPr>
            <w:tcW w:w="1699"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recomandări formulate</w:t>
            </w:r>
          </w:p>
          <w:p w:rsidR="001D0711" w:rsidRDefault="001D0711" w:rsidP="00BA5892">
            <w:pPr>
              <w:jc w:val="both"/>
              <w:rPr>
                <w:rFonts w:ascii="Times New Roman" w:hAnsi="Times New Roman" w:cs="Times New Roman"/>
                <w:sz w:val="24"/>
                <w:szCs w:val="24"/>
                <w:lang w:val="ro-RO"/>
              </w:rPr>
            </w:pP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Gradul de implementare a măsurilor preventive anticorupție</w:t>
            </w:r>
          </w:p>
        </w:tc>
        <w:tc>
          <w:tcPr>
            <w:tcW w:w="3402"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Resurse umane insuficiente</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structurilor de audit intern</w:t>
            </w:r>
          </w:p>
        </w:tc>
        <w:tc>
          <w:tcPr>
            <w:tcW w:w="2551"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audit</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activitate</w:t>
            </w:r>
          </w:p>
        </w:tc>
        <w:tc>
          <w:tcPr>
            <w:tcW w:w="1560"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La 2 ani </w:t>
            </w:r>
          </w:p>
        </w:tc>
        <w:tc>
          <w:tcPr>
            <w:tcW w:w="1842"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structura de audit intern din cadrul instituției</w:t>
            </w:r>
          </w:p>
        </w:tc>
        <w:tc>
          <w:tcPr>
            <w:tcW w:w="1134"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r w:rsidRPr="0004582E">
              <w:rPr>
                <w:rStyle w:val="FootnoteReference"/>
                <w:rFonts w:ascii="Times New Roman" w:hAnsi="Times New Roman" w:cs="Times New Roman"/>
                <w:sz w:val="24"/>
                <w:szCs w:val="24"/>
                <w:lang w:val="ro-RO"/>
              </w:rPr>
              <w:footnoteReference w:id="7"/>
            </w:r>
          </w:p>
        </w:tc>
      </w:tr>
      <w:tr w:rsidR="00570A17" w:rsidRPr="0004582E" w:rsidTr="00BC1283">
        <w:trPr>
          <w:gridAfter w:val="1"/>
          <w:wAfter w:w="378" w:type="dxa"/>
        </w:trPr>
        <w:tc>
          <w:tcPr>
            <w:tcW w:w="3613" w:type="dxa"/>
            <w:gridSpan w:val="2"/>
          </w:tcPr>
          <w:p w:rsidR="00570A17" w:rsidRPr="0004582E" w:rsidRDefault="00570A17"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4.3</w:t>
            </w:r>
            <w:r w:rsidRPr="0004582E">
              <w:rPr>
                <w:rFonts w:ascii="Times New Roman" w:hAnsi="Times New Roman" w:cs="Times New Roman"/>
                <w:sz w:val="24"/>
                <w:szCs w:val="24"/>
                <w:lang w:val="ro-RO"/>
              </w:rPr>
              <w:t xml:space="preserve"> Aplicarea de sancțiuni disciplinare cu caracter disuasiv pentru încălcarea standardelor etice și de conduită anticorupție la nivelul tuturor angajaților </w:t>
            </w:r>
          </w:p>
        </w:tc>
        <w:tc>
          <w:tcPr>
            <w:tcW w:w="1699" w:type="dxa"/>
          </w:tcPr>
          <w:p w:rsidR="00570A17"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sesizări primite</w:t>
            </w:r>
          </w:p>
          <w:p w:rsidR="001D0711" w:rsidRPr="0004582E" w:rsidRDefault="001D0711" w:rsidP="00BA5892">
            <w:pPr>
              <w:jc w:val="both"/>
              <w:rPr>
                <w:rFonts w:ascii="Times New Roman" w:hAnsi="Times New Roman" w:cs="Times New Roman"/>
                <w:sz w:val="24"/>
                <w:szCs w:val="24"/>
                <w:lang w:val="ro-RO"/>
              </w:rPr>
            </w:pPr>
          </w:p>
          <w:p w:rsidR="00570A17"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sesizări soluționate/în curs de soluționare</w:t>
            </w:r>
          </w:p>
          <w:p w:rsidR="001D0711" w:rsidRPr="0004582E" w:rsidRDefault="001D0711" w:rsidP="00BA5892">
            <w:pPr>
              <w:jc w:val="both"/>
              <w:rPr>
                <w:rFonts w:ascii="Times New Roman" w:hAnsi="Times New Roman" w:cs="Times New Roman"/>
                <w:sz w:val="24"/>
                <w:szCs w:val="24"/>
                <w:lang w:val="ro-RO"/>
              </w:rPr>
            </w:pPr>
          </w:p>
          <w:p w:rsidR="00570A17"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și tipul de sancțiuni dispuse</w:t>
            </w:r>
          </w:p>
          <w:p w:rsidR="001D0711" w:rsidRPr="0004582E" w:rsidRDefault="001D0711" w:rsidP="00BA5892">
            <w:pPr>
              <w:jc w:val="both"/>
              <w:rPr>
                <w:rFonts w:ascii="Times New Roman" w:hAnsi="Times New Roman" w:cs="Times New Roman"/>
                <w:sz w:val="24"/>
                <w:szCs w:val="24"/>
                <w:lang w:val="ro-RO"/>
              </w:rPr>
            </w:pPr>
          </w:p>
          <w:p w:rsidR="001D0711"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Nr. de decizii ale comisiei de disciplină </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anulate sau modificate în </w:t>
            </w:r>
            <w:r w:rsidRPr="0004582E">
              <w:rPr>
                <w:rFonts w:ascii="Times New Roman" w:hAnsi="Times New Roman" w:cs="Times New Roman"/>
                <w:sz w:val="24"/>
                <w:szCs w:val="24"/>
                <w:lang w:val="ro-RO"/>
              </w:rPr>
              <w:lastRenderedPageBreak/>
              <w:t>instanță</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persoane care au săvârșit în mod repetat abateri</w:t>
            </w:r>
          </w:p>
        </w:tc>
        <w:tc>
          <w:tcPr>
            <w:tcW w:w="3402"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Caracter formal al activității comisiei de disciplină</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Pregătire/informare insuficientă a personalului</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Practica adoptării celor mai ușoare sancțiuni/nesancționării</w:t>
            </w:r>
          </w:p>
        </w:tc>
        <w:tc>
          <w:tcPr>
            <w:tcW w:w="2551"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Decizii ale comisiei de disciplină</w:t>
            </w:r>
          </w:p>
        </w:tc>
        <w:tc>
          <w:tcPr>
            <w:tcW w:w="1560"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1842"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comisia de disciplină</w:t>
            </w:r>
          </w:p>
        </w:tc>
        <w:tc>
          <w:tcPr>
            <w:tcW w:w="1134"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570A17" w:rsidRPr="0004582E" w:rsidTr="00BC1283">
        <w:trPr>
          <w:gridAfter w:val="1"/>
          <w:wAfter w:w="378" w:type="dxa"/>
        </w:trPr>
        <w:tc>
          <w:tcPr>
            <w:tcW w:w="3613" w:type="dxa"/>
            <w:gridSpan w:val="2"/>
          </w:tcPr>
          <w:p w:rsidR="00570A17" w:rsidRPr="0004582E" w:rsidRDefault="00570A17"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4.4</w:t>
            </w:r>
            <w:r w:rsidRPr="0004582E">
              <w:rPr>
                <w:rFonts w:ascii="Times New Roman" w:hAnsi="Times New Roman" w:cs="Times New Roman"/>
                <w:sz w:val="24"/>
                <w:szCs w:val="24"/>
                <w:lang w:val="ro-RO"/>
              </w:rPr>
              <w:t>. Publicarea/ difuzarea periodică a unui raport privind sancțiunile disciplinare</w:t>
            </w:r>
          </w:p>
        </w:tc>
        <w:tc>
          <w:tcPr>
            <w:tcW w:w="1699"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rapoarte publicate/ difuzate</w:t>
            </w:r>
          </w:p>
        </w:tc>
        <w:tc>
          <w:tcPr>
            <w:tcW w:w="3402"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Întârzieri în publicare/difuzare</w:t>
            </w:r>
          </w:p>
        </w:tc>
        <w:tc>
          <w:tcPr>
            <w:tcW w:w="2551"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publicat pe rețeaua intranet</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Lista difuzare</w:t>
            </w:r>
          </w:p>
        </w:tc>
        <w:tc>
          <w:tcPr>
            <w:tcW w:w="1560"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1842"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Secretar comisie de disciplină</w:t>
            </w:r>
          </w:p>
        </w:tc>
        <w:tc>
          <w:tcPr>
            <w:tcW w:w="1134"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bl>
    <w:p w:rsidR="00937590" w:rsidRDefault="00937590" w:rsidP="00B401EF">
      <w:pPr>
        <w:rPr>
          <w:rFonts w:ascii="Times New Roman" w:hAnsi="Times New Roman" w:cs="Times New Roman"/>
          <w:sz w:val="24"/>
          <w:szCs w:val="24"/>
          <w:lang w:val="ro-RO"/>
        </w:rPr>
      </w:pPr>
    </w:p>
    <w:p w:rsidR="00081E1E" w:rsidRDefault="00081E1E" w:rsidP="00B401EF">
      <w:pPr>
        <w:rPr>
          <w:rFonts w:ascii="Times New Roman" w:hAnsi="Times New Roman" w:cs="Times New Roman"/>
          <w:sz w:val="24"/>
          <w:szCs w:val="24"/>
          <w:lang w:val="ro-RO"/>
        </w:rPr>
      </w:pPr>
    </w:p>
    <w:p w:rsidR="00081E1E" w:rsidRDefault="00081E1E" w:rsidP="00B401EF">
      <w:pPr>
        <w:rPr>
          <w:rFonts w:ascii="Times New Roman" w:hAnsi="Times New Roman" w:cs="Times New Roman"/>
          <w:sz w:val="24"/>
          <w:szCs w:val="24"/>
          <w:lang w:val="ro-RO"/>
        </w:rPr>
      </w:pPr>
    </w:p>
    <w:p w:rsidR="00081E1E" w:rsidRPr="00081E1E" w:rsidRDefault="00081E1E" w:rsidP="00081E1E">
      <w:pPr>
        <w:rPr>
          <w:rFonts w:ascii="Times New Roman" w:hAnsi="Times New Roman"/>
          <w:sz w:val="24"/>
          <w:szCs w:val="24"/>
        </w:rPr>
      </w:pPr>
      <w:r>
        <w:rPr>
          <w:rFonts w:ascii="Times New Roman" w:hAnsi="Times New Roman"/>
          <w:sz w:val="24"/>
          <w:szCs w:val="24"/>
        </w:rPr>
        <w:t xml:space="preserve">            </w:t>
      </w:r>
      <w:r w:rsidR="00BC1283">
        <w:rPr>
          <w:rFonts w:ascii="Times New Roman" w:hAnsi="Times New Roman"/>
          <w:sz w:val="24"/>
          <w:szCs w:val="24"/>
        </w:rPr>
        <w:t xml:space="preserve">                             </w:t>
      </w:r>
      <w:r>
        <w:rPr>
          <w:rFonts w:ascii="Times New Roman" w:hAnsi="Times New Roman"/>
          <w:sz w:val="24"/>
          <w:szCs w:val="24"/>
        </w:rPr>
        <w:t xml:space="preserve"> </w:t>
      </w:r>
      <w:r w:rsidRPr="00081E1E">
        <w:rPr>
          <w:rFonts w:ascii="Times New Roman" w:hAnsi="Times New Roman"/>
          <w:sz w:val="24"/>
          <w:szCs w:val="24"/>
        </w:rPr>
        <w:t xml:space="preserve">Primar,                                                               </w:t>
      </w:r>
      <w:r w:rsidR="00BC1283">
        <w:rPr>
          <w:rFonts w:ascii="Times New Roman" w:hAnsi="Times New Roman"/>
          <w:sz w:val="24"/>
          <w:szCs w:val="24"/>
        </w:rPr>
        <w:tab/>
      </w:r>
      <w:r w:rsidR="00BC1283">
        <w:rPr>
          <w:rFonts w:ascii="Times New Roman" w:hAnsi="Times New Roman"/>
          <w:sz w:val="24"/>
          <w:szCs w:val="24"/>
        </w:rPr>
        <w:tab/>
      </w:r>
      <w:r w:rsidR="00BC1283">
        <w:rPr>
          <w:rFonts w:ascii="Times New Roman" w:hAnsi="Times New Roman"/>
          <w:sz w:val="24"/>
          <w:szCs w:val="24"/>
        </w:rPr>
        <w:tab/>
      </w:r>
      <w:r w:rsidR="00BC1283">
        <w:rPr>
          <w:rFonts w:ascii="Times New Roman" w:hAnsi="Times New Roman"/>
          <w:sz w:val="24"/>
          <w:szCs w:val="24"/>
        </w:rPr>
        <w:tab/>
      </w:r>
      <w:r w:rsidR="00BC1283">
        <w:rPr>
          <w:rFonts w:ascii="Times New Roman" w:hAnsi="Times New Roman"/>
          <w:sz w:val="24"/>
          <w:szCs w:val="24"/>
        </w:rPr>
        <w:tab/>
      </w:r>
      <w:r w:rsidRPr="00081E1E">
        <w:rPr>
          <w:rFonts w:ascii="Times New Roman" w:hAnsi="Times New Roman"/>
          <w:sz w:val="24"/>
          <w:szCs w:val="24"/>
        </w:rPr>
        <w:t>Secretar,</w:t>
      </w:r>
    </w:p>
    <w:p w:rsidR="00081E1E" w:rsidRPr="001D0711" w:rsidRDefault="00081E1E" w:rsidP="00B401EF">
      <w:pPr>
        <w:rPr>
          <w:rFonts w:ascii="Times New Roman" w:hAnsi="Times New Roman"/>
          <w:sz w:val="24"/>
          <w:szCs w:val="24"/>
        </w:rPr>
      </w:pPr>
      <w:r>
        <w:rPr>
          <w:rFonts w:ascii="Times New Roman" w:hAnsi="Times New Roman"/>
          <w:sz w:val="24"/>
          <w:szCs w:val="24"/>
        </w:rPr>
        <w:t xml:space="preserve">                                   </w:t>
      </w:r>
      <w:r w:rsidRPr="00081E1E">
        <w:rPr>
          <w:rFonts w:ascii="Times New Roman" w:hAnsi="Times New Roman"/>
          <w:sz w:val="24"/>
          <w:szCs w:val="24"/>
        </w:rPr>
        <w:t xml:space="preserve">Miklos Tibor Laszlo                                              </w:t>
      </w:r>
      <w:r w:rsidR="00BC1283">
        <w:rPr>
          <w:rFonts w:ascii="Times New Roman" w:hAnsi="Times New Roman"/>
          <w:sz w:val="24"/>
          <w:szCs w:val="24"/>
        </w:rPr>
        <w:tab/>
      </w:r>
      <w:r w:rsidR="00BC1283">
        <w:rPr>
          <w:rFonts w:ascii="Times New Roman" w:hAnsi="Times New Roman"/>
          <w:sz w:val="24"/>
          <w:szCs w:val="24"/>
        </w:rPr>
        <w:tab/>
      </w:r>
      <w:r w:rsidR="00BC1283">
        <w:rPr>
          <w:rFonts w:ascii="Times New Roman" w:hAnsi="Times New Roman"/>
          <w:sz w:val="24"/>
          <w:szCs w:val="24"/>
        </w:rPr>
        <w:tab/>
      </w:r>
      <w:r w:rsidR="00BC1283">
        <w:rPr>
          <w:rFonts w:ascii="Times New Roman" w:hAnsi="Times New Roman"/>
          <w:sz w:val="24"/>
          <w:szCs w:val="24"/>
        </w:rPr>
        <w:tab/>
        <w:t xml:space="preserve">    </w:t>
      </w:r>
      <w:r>
        <w:rPr>
          <w:rFonts w:ascii="Times New Roman" w:hAnsi="Times New Roman"/>
          <w:sz w:val="24"/>
          <w:szCs w:val="24"/>
        </w:rPr>
        <w:t xml:space="preserve">  </w:t>
      </w:r>
      <w:r w:rsidRPr="00081E1E">
        <w:rPr>
          <w:rFonts w:ascii="Times New Roman" w:hAnsi="Times New Roman"/>
          <w:sz w:val="24"/>
          <w:szCs w:val="24"/>
        </w:rPr>
        <w:t>Bărbat Claudia</w:t>
      </w:r>
    </w:p>
    <w:sectPr w:rsidR="00081E1E" w:rsidRPr="001D0711" w:rsidSect="00D62023">
      <w:footerReference w:type="default" r:id="rId9"/>
      <w:pgSz w:w="16839" w:h="11907" w:orient="landscape" w:code="9"/>
      <w:pgMar w:top="1134" w:right="1440" w:bottom="14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84A" w:rsidRDefault="001C284A" w:rsidP="001230F7">
      <w:pPr>
        <w:spacing w:after="0" w:line="240" w:lineRule="auto"/>
      </w:pPr>
      <w:r>
        <w:separator/>
      </w:r>
    </w:p>
  </w:endnote>
  <w:endnote w:type="continuationSeparator" w:id="1">
    <w:p w:rsidR="001C284A" w:rsidRDefault="001C284A" w:rsidP="00123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403741"/>
      <w:docPartObj>
        <w:docPartGallery w:val="Page Numbers (Bottom of Page)"/>
        <w:docPartUnique/>
      </w:docPartObj>
    </w:sdtPr>
    <w:sdtEndPr>
      <w:rPr>
        <w:noProof/>
      </w:rPr>
    </w:sdtEndPr>
    <w:sdtContent>
      <w:p w:rsidR="00D62023" w:rsidRDefault="00370D5C">
        <w:pPr>
          <w:pStyle w:val="Footer"/>
          <w:jc w:val="right"/>
        </w:pPr>
        <w:fldSimple w:instr=" PAGE   \* MERGEFORMAT ">
          <w:r w:rsidR="001D0711">
            <w:rPr>
              <w:noProof/>
            </w:rPr>
            <w:t>10</w:t>
          </w:r>
        </w:fldSimple>
      </w:p>
    </w:sdtContent>
  </w:sdt>
  <w:p w:rsidR="00D62023" w:rsidRDefault="00D62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84A" w:rsidRDefault="001C284A" w:rsidP="001230F7">
      <w:pPr>
        <w:spacing w:after="0" w:line="240" w:lineRule="auto"/>
      </w:pPr>
      <w:r>
        <w:separator/>
      </w:r>
    </w:p>
  </w:footnote>
  <w:footnote w:type="continuationSeparator" w:id="1">
    <w:p w:rsidR="001C284A" w:rsidRDefault="001C284A" w:rsidP="001230F7">
      <w:pPr>
        <w:spacing w:after="0" w:line="240" w:lineRule="auto"/>
      </w:pPr>
      <w:r>
        <w:continuationSeparator/>
      </w:r>
    </w:p>
  </w:footnote>
  <w:footnote w:id="2">
    <w:p w:rsidR="00D62023" w:rsidRPr="009C3396" w:rsidRDefault="00D62023">
      <w:pPr>
        <w:pStyle w:val="FootnoteText"/>
        <w:rPr>
          <w:rFonts w:ascii="Times New Roman" w:hAnsi="Times New Roman" w:cs="Times New Roman"/>
          <w:lang w:val="ro-RO"/>
        </w:rPr>
      </w:pPr>
      <w:r w:rsidRPr="009C3396">
        <w:rPr>
          <w:rStyle w:val="FootnoteReference"/>
          <w:rFonts w:ascii="Times New Roman" w:hAnsi="Times New Roman" w:cs="Times New Roman"/>
        </w:rPr>
        <w:footnoteRef/>
      </w:r>
      <w:r w:rsidRPr="009C3396">
        <w:rPr>
          <w:rFonts w:ascii="Times New Roman" w:hAnsi="Times New Roman" w:cs="Times New Roman"/>
          <w:lang w:val="ro-RO"/>
        </w:rPr>
        <w:t>Sau grup de lucru – în funcție de dimensiunea instituției</w:t>
      </w:r>
    </w:p>
  </w:footnote>
  <w:footnote w:id="3">
    <w:p w:rsidR="00D62023" w:rsidRPr="009C3396" w:rsidRDefault="00D62023">
      <w:pPr>
        <w:pStyle w:val="FootnoteText"/>
        <w:rPr>
          <w:rFonts w:ascii="Times New Roman" w:hAnsi="Times New Roman" w:cs="Times New Roman"/>
          <w:lang w:val="ro-RO"/>
        </w:rPr>
      </w:pPr>
      <w:r w:rsidRPr="009C3396">
        <w:rPr>
          <w:rStyle w:val="FootnoteReference"/>
          <w:rFonts w:ascii="Times New Roman" w:hAnsi="Times New Roman" w:cs="Times New Roman"/>
        </w:rPr>
        <w:footnoteRef/>
      </w:r>
      <w:r w:rsidRPr="009C3396">
        <w:rPr>
          <w:rFonts w:ascii="Times New Roman" w:hAnsi="Times New Roman" w:cs="Times New Roman"/>
          <w:lang w:val="ro-RO"/>
        </w:rPr>
        <w:t>Anexa 3 la Strategia Națională Anticorupție 2016 - 2020</w:t>
      </w:r>
    </w:p>
  </w:footnote>
  <w:footnote w:id="4">
    <w:p w:rsidR="00D62023" w:rsidRPr="009C3396" w:rsidRDefault="00D62023">
      <w:pPr>
        <w:pStyle w:val="FootnoteText"/>
        <w:rPr>
          <w:rFonts w:ascii="Times New Roman" w:hAnsi="Times New Roman" w:cs="Times New Roman"/>
          <w:lang w:val="ro-RO"/>
        </w:rPr>
      </w:pPr>
      <w:r w:rsidRPr="009C3396">
        <w:rPr>
          <w:rStyle w:val="FootnoteReference"/>
          <w:rFonts w:ascii="Times New Roman" w:hAnsi="Times New Roman" w:cs="Times New Roman"/>
        </w:rPr>
        <w:footnoteRef/>
      </w:r>
      <w:r w:rsidRPr="009C3396">
        <w:rPr>
          <w:rFonts w:ascii="Times New Roman" w:hAnsi="Times New Roman" w:cs="Times New Roman"/>
          <w:lang w:val="ro-RO"/>
        </w:rPr>
        <w:t>Vor fi identificați alți indicatori în funcție de tipul platformei la care s-a făcut înrolarea.</w:t>
      </w:r>
    </w:p>
  </w:footnote>
  <w:footnote w:id="5">
    <w:p w:rsidR="00D62023" w:rsidRPr="009C3396" w:rsidRDefault="00D62023" w:rsidP="007D099F">
      <w:pPr>
        <w:pStyle w:val="FootnoteText"/>
        <w:rPr>
          <w:rFonts w:ascii="Times New Roman" w:hAnsi="Times New Roman" w:cs="Times New Roman"/>
          <w:lang w:val="ro-RO"/>
        </w:rPr>
      </w:pPr>
      <w:r w:rsidRPr="009C3396">
        <w:rPr>
          <w:rStyle w:val="FootnoteReference"/>
          <w:rFonts w:ascii="Times New Roman" w:hAnsi="Times New Roman" w:cs="Times New Roman"/>
        </w:rPr>
        <w:footnoteRef/>
      </w:r>
      <w:r w:rsidRPr="009C3396">
        <w:rPr>
          <w:rFonts w:ascii="Times New Roman" w:hAnsi="Times New Roman" w:cs="Times New Roman"/>
          <w:lang w:val="ro-RO"/>
        </w:rPr>
        <w:t xml:space="preserve">Datele deschise sunt date într-un format editabil (ex. .doc. xls, etc), ce pot fi utilizate în mod liber, reutilizate și redistribuite de către oricine. Mai multe informații referitoare la datele deschise se pot găsi la </w:t>
      </w:r>
      <w:hyperlink r:id="rId1" w:history="1">
        <w:r w:rsidRPr="009C3396">
          <w:rPr>
            <w:rFonts w:ascii="Times New Roman" w:hAnsi="Times New Roman" w:cs="Times New Roman"/>
          </w:rPr>
          <w:t>http://ogp.gov.ro/</w:t>
        </w:r>
      </w:hyperlink>
    </w:p>
  </w:footnote>
  <w:footnote w:id="6">
    <w:p w:rsidR="00D62023" w:rsidRPr="009C3396" w:rsidRDefault="00D62023" w:rsidP="007D099F">
      <w:pPr>
        <w:pStyle w:val="FootnoteText"/>
        <w:rPr>
          <w:rFonts w:ascii="Times New Roman" w:hAnsi="Times New Roman" w:cs="Times New Roman"/>
          <w:lang w:val="ro-RO"/>
        </w:rPr>
      </w:pPr>
      <w:r w:rsidRPr="009C3396">
        <w:rPr>
          <w:rFonts w:ascii="Times New Roman" w:hAnsi="Times New Roman" w:cs="Times New Roman"/>
          <w:lang w:val="ro-RO"/>
        </w:rPr>
        <w:footnoteRef/>
      </w:r>
      <w:r w:rsidRPr="009C3396">
        <w:rPr>
          <w:rFonts w:ascii="Times New Roman" w:hAnsi="Times New Roman" w:cs="Times New Roman"/>
          <w:lang w:val="ro-RO"/>
        </w:rPr>
        <w:t xml:space="preserve"> Dupa caz, în funcție de tipul de instituție.</w:t>
      </w:r>
    </w:p>
  </w:footnote>
  <w:footnote w:id="7">
    <w:p w:rsidR="00D62023" w:rsidRPr="000A0DEC" w:rsidRDefault="00D62023">
      <w:pPr>
        <w:pStyle w:val="FootnoteText"/>
        <w:rPr>
          <w:lang w:val="ro-RO"/>
        </w:rPr>
      </w:pPr>
      <w:r w:rsidRPr="009C3396">
        <w:rPr>
          <w:rStyle w:val="FootnoteReference"/>
          <w:rFonts w:ascii="Times New Roman" w:hAnsi="Times New Roman" w:cs="Times New Roman"/>
        </w:rPr>
        <w:footnoteRef/>
      </w:r>
      <w:r w:rsidRPr="009C3396">
        <w:rPr>
          <w:rFonts w:ascii="Times New Roman" w:hAnsi="Times New Roman" w:cs="Times New Roman"/>
          <w:lang w:val="ro-RO"/>
        </w:rPr>
        <w:t>În cazul în care nu există o structură de audit și nici nu se poate apela la serviciile de audit din cadrul structurilor asociative, se poate contracta un audit extern.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D17"/>
    <w:multiLevelType w:val="hybridMultilevel"/>
    <w:tmpl w:val="2870A11A"/>
    <w:lvl w:ilvl="0" w:tplc="0B786182">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378A0"/>
    <w:multiLevelType w:val="hybridMultilevel"/>
    <w:tmpl w:val="D28CFC2C"/>
    <w:lvl w:ilvl="0" w:tplc="4274BAC4">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075B60D1"/>
    <w:multiLevelType w:val="hybridMultilevel"/>
    <w:tmpl w:val="1646E184"/>
    <w:lvl w:ilvl="0" w:tplc="4274BA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323595"/>
    <w:multiLevelType w:val="hybridMultilevel"/>
    <w:tmpl w:val="EFA40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87B27"/>
    <w:multiLevelType w:val="hybridMultilevel"/>
    <w:tmpl w:val="B55C2454"/>
    <w:lvl w:ilvl="0" w:tplc="AC76AFC6">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8A6E69"/>
    <w:multiLevelType w:val="hybridMultilevel"/>
    <w:tmpl w:val="070490AC"/>
    <w:lvl w:ilvl="0" w:tplc="4274BA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3A17BC"/>
    <w:multiLevelType w:val="hybridMultilevel"/>
    <w:tmpl w:val="C77425A2"/>
    <w:lvl w:ilvl="0" w:tplc="B770F7D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58CD7ABA"/>
    <w:multiLevelType w:val="hybridMultilevel"/>
    <w:tmpl w:val="396A085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7105F"/>
    <w:multiLevelType w:val="hybridMultilevel"/>
    <w:tmpl w:val="FCF2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3B2E53"/>
    <w:multiLevelType w:val="hybridMultilevel"/>
    <w:tmpl w:val="89061FAC"/>
    <w:lvl w:ilvl="0" w:tplc="9F40F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D63FF2"/>
    <w:multiLevelType w:val="hybridMultilevel"/>
    <w:tmpl w:val="C3D8D3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E219A9"/>
    <w:multiLevelType w:val="hybridMultilevel"/>
    <w:tmpl w:val="7E6C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7C43DC"/>
    <w:multiLevelType w:val="hybridMultilevel"/>
    <w:tmpl w:val="FCFE4B1C"/>
    <w:lvl w:ilvl="0" w:tplc="4274BA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CE1EAB"/>
    <w:multiLevelType w:val="multilevel"/>
    <w:tmpl w:val="9274D77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D7969F8"/>
    <w:multiLevelType w:val="hybridMultilevel"/>
    <w:tmpl w:val="4F0E28BC"/>
    <w:lvl w:ilvl="0" w:tplc="D578D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4"/>
  </w:num>
  <w:num w:numId="4">
    <w:abstractNumId w:val="6"/>
  </w:num>
  <w:num w:numId="5">
    <w:abstractNumId w:val="12"/>
  </w:num>
  <w:num w:numId="6">
    <w:abstractNumId w:val="3"/>
  </w:num>
  <w:num w:numId="7">
    <w:abstractNumId w:val="10"/>
  </w:num>
  <w:num w:numId="8">
    <w:abstractNumId w:val="1"/>
  </w:num>
  <w:num w:numId="9">
    <w:abstractNumId w:val="5"/>
  </w:num>
  <w:num w:numId="10">
    <w:abstractNumId w:val="7"/>
  </w:num>
  <w:num w:numId="11">
    <w:abstractNumId w:val="14"/>
  </w:num>
  <w:num w:numId="12">
    <w:abstractNumId w:val="13"/>
  </w:num>
  <w:num w:numId="13">
    <w:abstractNumId w:val="9"/>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76D56"/>
    <w:rsid w:val="00003D50"/>
    <w:rsid w:val="0000621F"/>
    <w:rsid w:val="0001307A"/>
    <w:rsid w:val="000172D9"/>
    <w:rsid w:val="00017825"/>
    <w:rsid w:val="00017981"/>
    <w:rsid w:val="000200C4"/>
    <w:rsid w:val="00020FB2"/>
    <w:rsid w:val="00024EB5"/>
    <w:rsid w:val="000257A8"/>
    <w:rsid w:val="0002599C"/>
    <w:rsid w:val="00025B03"/>
    <w:rsid w:val="000267EE"/>
    <w:rsid w:val="000272C8"/>
    <w:rsid w:val="0003106F"/>
    <w:rsid w:val="00032766"/>
    <w:rsid w:val="000337FE"/>
    <w:rsid w:val="00034E13"/>
    <w:rsid w:val="00035E06"/>
    <w:rsid w:val="00040DAA"/>
    <w:rsid w:val="00041FC0"/>
    <w:rsid w:val="000437E0"/>
    <w:rsid w:val="0004582E"/>
    <w:rsid w:val="00045D6E"/>
    <w:rsid w:val="00054D5B"/>
    <w:rsid w:val="00062B01"/>
    <w:rsid w:val="000646B2"/>
    <w:rsid w:val="0006534B"/>
    <w:rsid w:val="000653AB"/>
    <w:rsid w:val="00067663"/>
    <w:rsid w:val="00072247"/>
    <w:rsid w:val="00073DBB"/>
    <w:rsid w:val="000740D9"/>
    <w:rsid w:val="00081E1E"/>
    <w:rsid w:val="00084DD9"/>
    <w:rsid w:val="00085B07"/>
    <w:rsid w:val="00085BDB"/>
    <w:rsid w:val="00086F55"/>
    <w:rsid w:val="000907F7"/>
    <w:rsid w:val="000913BD"/>
    <w:rsid w:val="00092946"/>
    <w:rsid w:val="00093B35"/>
    <w:rsid w:val="000961D5"/>
    <w:rsid w:val="00096BE4"/>
    <w:rsid w:val="000972B2"/>
    <w:rsid w:val="000A0DEC"/>
    <w:rsid w:val="000A14DC"/>
    <w:rsid w:val="000A1890"/>
    <w:rsid w:val="000A2765"/>
    <w:rsid w:val="000A440B"/>
    <w:rsid w:val="000A7CAC"/>
    <w:rsid w:val="000B0969"/>
    <w:rsid w:val="000B0E72"/>
    <w:rsid w:val="000B167F"/>
    <w:rsid w:val="000B2CD0"/>
    <w:rsid w:val="000B7CA4"/>
    <w:rsid w:val="000C1DCE"/>
    <w:rsid w:val="000C79B4"/>
    <w:rsid w:val="000D1402"/>
    <w:rsid w:val="000D6A02"/>
    <w:rsid w:val="000D7D86"/>
    <w:rsid w:val="000E43DB"/>
    <w:rsid w:val="000E5834"/>
    <w:rsid w:val="000E58A0"/>
    <w:rsid w:val="000E619E"/>
    <w:rsid w:val="000F07E0"/>
    <w:rsid w:val="000F1CB2"/>
    <w:rsid w:val="000F25DB"/>
    <w:rsid w:val="000F318A"/>
    <w:rsid w:val="000F58AD"/>
    <w:rsid w:val="000F5CCE"/>
    <w:rsid w:val="00107048"/>
    <w:rsid w:val="0010733D"/>
    <w:rsid w:val="00107DA3"/>
    <w:rsid w:val="00111F71"/>
    <w:rsid w:val="001123F5"/>
    <w:rsid w:val="00112F9F"/>
    <w:rsid w:val="0012157D"/>
    <w:rsid w:val="00122813"/>
    <w:rsid w:val="001230F7"/>
    <w:rsid w:val="00123D18"/>
    <w:rsid w:val="0012483F"/>
    <w:rsid w:val="0013285A"/>
    <w:rsid w:val="00132F16"/>
    <w:rsid w:val="0013551B"/>
    <w:rsid w:val="0013648D"/>
    <w:rsid w:val="00137B65"/>
    <w:rsid w:val="0014152F"/>
    <w:rsid w:val="00146095"/>
    <w:rsid w:val="00146191"/>
    <w:rsid w:val="00146633"/>
    <w:rsid w:val="00146E35"/>
    <w:rsid w:val="0015037A"/>
    <w:rsid w:val="00157325"/>
    <w:rsid w:val="00162959"/>
    <w:rsid w:val="0016402A"/>
    <w:rsid w:val="0016438D"/>
    <w:rsid w:val="00170397"/>
    <w:rsid w:val="00170778"/>
    <w:rsid w:val="00173EFC"/>
    <w:rsid w:val="00177DF7"/>
    <w:rsid w:val="00180C76"/>
    <w:rsid w:val="00182322"/>
    <w:rsid w:val="00183712"/>
    <w:rsid w:val="001843FF"/>
    <w:rsid w:val="00190C30"/>
    <w:rsid w:val="0019627A"/>
    <w:rsid w:val="001A09F6"/>
    <w:rsid w:val="001A19F3"/>
    <w:rsid w:val="001A1ED6"/>
    <w:rsid w:val="001A426D"/>
    <w:rsid w:val="001A5D31"/>
    <w:rsid w:val="001B36EE"/>
    <w:rsid w:val="001B408A"/>
    <w:rsid w:val="001B4115"/>
    <w:rsid w:val="001B63F7"/>
    <w:rsid w:val="001B6F2B"/>
    <w:rsid w:val="001C1096"/>
    <w:rsid w:val="001C19A9"/>
    <w:rsid w:val="001C284A"/>
    <w:rsid w:val="001C4D18"/>
    <w:rsid w:val="001D0711"/>
    <w:rsid w:val="001D13E9"/>
    <w:rsid w:val="001D6BF6"/>
    <w:rsid w:val="001E29B3"/>
    <w:rsid w:val="001E3CC6"/>
    <w:rsid w:val="001F034B"/>
    <w:rsid w:val="001F219B"/>
    <w:rsid w:val="001F6887"/>
    <w:rsid w:val="001F77A0"/>
    <w:rsid w:val="00200CBD"/>
    <w:rsid w:val="00201544"/>
    <w:rsid w:val="00204C66"/>
    <w:rsid w:val="00205518"/>
    <w:rsid w:val="00206114"/>
    <w:rsid w:val="00220DC4"/>
    <w:rsid w:val="00221D8B"/>
    <w:rsid w:val="00225F7A"/>
    <w:rsid w:val="00226C51"/>
    <w:rsid w:val="00230838"/>
    <w:rsid w:val="00241A38"/>
    <w:rsid w:val="00242C2B"/>
    <w:rsid w:val="002466CA"/>
    <w:rsid w:val="0025132D"/>
    <w:rsid w:val="002522EE"/>
    <w:rsid w:val="002610A6"/>
    <w:rsid w:val="00265191"/>
    <w:rsid w:val="00267DFB"/>
    <w:rsid w:val="00272F18"/>
    <w:rsid w:val="00273535"/>
    <w:rsid w:val="00273658"/>
    <w:rsid w:val="00275FDC"/>
    <w:rsid w:val="00280973"/>
    <w:rsid w:val="00294563"/>
    <w:rsid w:val="00295D6C"/>
    <w:rsid w:val="00296458"/>
    <w:rsid w:val="002A0BC8"/>
    <w:rsid w:val="002A2CF0"/>
    <w:rsid w:val="002A7392"/>
    <w:rsid w:val="002B296C"/>
    <w:rsid w:val="002B2F6C"/>
    <w:rsid w:val="002B3C58"/>
    <w:rsid w:val="002B429A"/>
    <w:rsid w:val="002B4A39"/>
    <w:rsid w:val="002B5440"/>
    <w:rsid w:val="002B5442"/>
    <w:rsid w:val="002B65A5"/>
    <w:rsid w:val="002B7DB9"/>
    <w:rsid w:val="002C08CC"/>
    <w:rsid w:val="002C4A77"/>
    <w:rsid w:val="002C4CA7"/>
    <w:rsid w:val="002C52FC"/>
    <w:rsid w:val="002D48E7"/>
    <w:rsid w:val="002D7DCB"/>
    <w:rsid w:val="002E08D8"/>
    <w:rsid w:val="002E1F63"/>
    <w:rsid w:val="002E21BB"/>
    <w:rsid w:val="002E27B9"/>
    <w:rsid w:val="002E4875"/>
    <w:rsid w:val="002E552F"/>
    <w:rsid w:val="002E5B62"/>
    <w:rsid w:val="002E74DB"/>
    <w:rsid w:val="002F0088"/>
    <w:rsid w:val="002F0A11"/>
    <w:rsid w:val="002F4970"/>
    <w:rsid w:val="002F6F3F"/>
    <w:rsid w:val="002F72D6"/>
    <w:rsid w:val="00301FEB"/>
    <w:rsid w:val="003037A6"/>
    <w:rsid w:val="00306878"/>
    <w:rsid w:val="00307806"/>
    <w:rsid w:val="00307D22"/>
    <w:rsid w:val="00310DCF"/>
    <w:rsid w:val="003119F3"/>
    <w:rsid w:val="00312086"/>
    <w:rsid w:val="003123F5"/>
    <w:rsid w:val="0031309B"/>
    <w:rsid w:val="00315439"/>
    <w:rsid w:val="00317191"/>
    <w:rsid w:val="003178BC"/>
    <w:rsid w:val="00321955"/>
    <w:rsid w:val="00322535"/>
    <w:rsid w:val="00325960"/>
    <w:rsid w:val="00327168"/>
    <w:rsid w:val="003322CD"/>
    <w:rsid w:val="00332FB6"/>
    <w:rsid w:val="0033370D"/>
    <w:rsid w:val="00333D14"/>
    <w:rsid w:val="00335049"/>
    <w:rsid w:val="003375EC"/>
    <w:rsid w:val="00337A5B"/>
    <w:rsid w:val="00340319"/>
    <w:rsid w:val="003414ED"/>
    <w:rsid w:val="003420EF"/>
    <w:rsid w:val="00347470"/>
    <w:rsid w:val="003520E1"/>
    <w:rsid w:val="00354EDE"/>
    <w:rsid w:val="00355F8F"/>
    <w:rsid w:val="00363DA7"/>
    <w:rsid w:val="00367948"/>
    <w:rsid w:val="00370D5C"/>
    <w:rsid w:val="00371E14"/>
    <w:rsid w:val="00372A9B"/>
    <w:rsid w:val="00372E3E"/>
    <w:rsid w:val="00372ECE"/>
    <w:rsid w:val="00374C4A"/>
    <w:rsid w:val="00380B25"/>
    <w:rsid w:val="003817F5"/>
    <w:rsid w:val="00382579"/>
    <w:rsid w:val="00385F86"/>
    <w:rsid w:val="00386DFC"/>
    <w:rsid w:val="00387587"/>
    <w:rsid w:val="00391CFB"/>
    <w:rsid w:val="00392493"/>
    <w:rsid w:val="00392569"/>
    <w:rsid w:val="003927D8"/>
    <w:rsid w:val="00393E81"/>
    <w:rsid w:val="0039490E"/>
    <w:rsid w:val="00396137"/>
    <w:rsid w:val="003A09B9"/>
    <w:rsid w:val="003A0E29"/>
    <w:rsid w:val="003A191B"/>
    <w:rsid w:val="003A5127"/>
    <w:rsid w:val="003A6C55"/>
    <w:rsid w:val="003A6E0B"/>
    <w:rsid w:val="003B2694"/>
    <w:rsid w:val="003B5F17"/>
    <w:rsid w:val="003C053A"/>
    <w:rsid w:val="003C14C1"/>
    <w:rsid w:val="003C1CBD"/>
    <w:rsid w:val="003C2ABA"/>
    <w:rsid w:val="003C3821"/>
    <w:rsid w:val="003C5C8B"/>
    <w:rsid w:val="003D18BF"/>
    <w:rsid w:val="003D2660"/>
    <w:rsid w:val="003D2A83"/>
    <w:rsid w:val="003D52AF"/>
    <w:rsid w:val="003E0B8B"/>
    <w:rsid w:val="003E16CD"/>
    <w:rsid w:val="003E1A23"/>
    <w:rsid w:val="003E2D39"/>
    <w:rsid w:val="003E6887"/>
    <w:rsid w:val="003F6A34"/>
    <w:rsid w:val="00400458"/>
    <w:rsid w:val="00402C53"/>
    <w:rsid w:val="0040325F"/>
    <w:rsid w:val="00403C91"/>
    <w:rsid w:val="00404286"/>
    <w:rsid w:val="0040457A"/>
    <w:rsid w:val="00405099"/>
    <w:rsid w:val="00406508"/>
    <w:rsid w:val="004153DC"/>
    <w:rsid w:val="004162B8"/>
    <w:rsid w:val="00421831"/>
    <w:rsid w:val="00422B03"/>
    <w:rsid w:val="00423780"/>
    <w:rsid w:val="00424858"/>
    <w:rsid w:val="00424917"/>
    <w:rsid w:val="004272F4"/>
    <w:rsid w:val="004304DF"/>
    <w:rsid w:val="0043077E"/>
    <w:rsid w:val="00433C71"/>
    <w:rsid w:val="00434FE1"/>
    <w:rsid w:val="0044068D"/>
    <w:rsid w:val="004408D4"/>
    <w:rsid w:val="0044124E"/>
    <w:rsid w:val="0044139E"/>
    <w:rsid w:val="00441404"/>
    <w:rsid w:val="004418A7"/>
    <w:rsid w:val="0044387D"/>
    <w:rsid w:val="00447BF0"/>
    <w:rsid w:val="00450107"/>
    <w:rsid w:val="00450FF0"/>
    <w:rsid w:val="00452C83"/>
    <w:rsid w:val="00452DFD"/>
    <w:rsid w:val="004554A1"/>
    <w:rsid w:val="0046169F"/>
    <w:rsid w:val="00461F1A"/>
    <w:rsid w:val="0046384D"/>
    <w:rsid w:val="00463C99"/>
    <w:rsid w:val="00464CF7"/>
    <w:rsid w:val="0047118F"/>
    <w:rsid w:val="00471D7D"/>
    <w:rsid w:val="00475C26"/>
    <w:rsid w:val="00476D56"/>
    <w:rsid w:val="0048209A"/>
    <w:rsid w:val="00482249"/>
    <w:rsid w:val="00483868"/>
    <w:rsid w:val="00484A15"/>
    <w:rsid w:val="00484BE8"/>
    <w:rsid w:val="004862E7"/>
    <w:rsid w:val="00487223"/>
    <w:rsid w:val="00487B29"/>
    <w:rsid w:val="00490B6A"/>
    <w:rsid w:val="00490DA3"/>
    <w:rsid w:val="00493B26"/>
    <w:rsid w:val="00497847"/>
    <w:rsid w:val="004A018D"/>
    <w:rsid w:val="004A0DC7"/>
    <w:rsid w:val="004A1A13"/>
    <w:rsid w:val="004A3F7E"/>
    <w:rsid w:val="004A4B23"/>
    <w:rsid w:val="004A5B58"/>
    <w:rsid w:val="004A6BCC"/>
    <w:rsid w:val="004A739A"/>
    <w:rsid w:val="004B0F2E"/>
    <w:rsid w:val="004B17C6"/>
    <w:rsid w:val="004B2287"/>
    <w:rsid w:val="004B2901"/>
    <w:rsid w:val="004B52C6"/>
    <w:rsid w:val="004C04BD"/>
    <w:rsid w:val="004C3FBE"/>
    <w:rsid w:val="004C44F8"/>
    <w:rsid w:val="004C5F42"/>
    <w:rsid w:val="004C65CE"/>
    <w:rsid w:val="004D126D"/>
    <w:rsid w:val="004D2623"/>
    <w:rsid w:val="004D2A91"/>
    <w:rsid w:val="004D40E3"/>
    <w:rsid w:val="004D5D7B"/>
    <w:rsid w:val="004D5E17"/>
    <w:rsid w:val="004D6F36"/>
    <w:rsid w:val="004E0358"/>
    <w:rsid w:val="004E63BC"/>
    <w:rsid w:val="004F1D92"/>
    <w:rsid w:val="004F20D6"/>
    <w:rsid w:val="004F5798"/>
    <w:rsid w:val="004F6D12"/>
    <w:rsid w:val="00501C07"/>
    <w:rsid w:val="00507FFB"/>
    <w:rsid w:val="00511AF3"/>
    <w:rsid w:val="00513B3C"/>
    <w:rsid w:val="00513E2C"/>
    <w:rsid w:val="0051482B"/>
    <w:rsid w:val="00514EBA"/>
    <w:rsid w:val="00516E22"/>
    <w:rsid w:val="0051755F"/>
    <w:rsid w:val="00517FDC"/>
    <w:rsid w:val="00520CA6"/>
    <w:rsid w:val="0052392D"/>
    <w:rsid w:val="00524066"/>
    <w:rsid w:val="00525A7B"/>
    <w:rsid w:val="00525C32"/>
    <w:rsid w:val="0052690C"/>
    <w:rsid w:val="0053479B"/>
    <w:rsid w:val="0054516C"/>
    <w:rsid w:val="005454FC"/>
    <w:rsid w:val="00545C6C"/>
    <w:rsid w:val="00546850"/>
    <w:rsid w:val="00546F0F"/>
    <w:rsid w:val="00551873"/>
    <w:rsid w:val="00556904"/>
    <w:rsid w:val="005578DB"/>
    <w:rsid w:val="00560FD0"/>
    <w:rsid w:val="00562981"/>
    <w:rsid w:val="00562F33"/>
    <w:rsid w:val="00564C70"/>
    <w:rsid w:val="0056503C"/>
    <w:rsid w:val="005655D5"/>
    <w:rsid w:val="005660FC"/>
    <w:rsid w:val="00570875"/>
    <w:rsid w:val="00570A17"/>
    <w:rsid w:val="00570C97"/>
    <w:rsid w:val="00574530"/>
    <w:rsid w:val="00577B66"/>
    <w:rsid w:val="0058220D"/>
    <w:rsid w:val="00582F81"/>
    <w:rsid w:val="00583412"/>
    <w:rsid w:val="00583664"/>
    <w:rsid w:val="00583FCA"/>
    <w:rsid w:val="005845B0"/>
    <w:rsid w:val="00595B8F"/>
    <w:rsid w:val="0059613D"/>
    <w:rsid w:val="00597365"/>
    <w:rsid w:val="005A0F63"/>
    <w:rsid w:val="005A1225"/>
    <w:rsid w:val="005A30BF"/>
    <w:rsid w:val="005A5502"/>
    <w:rsid w:val="005A62CF"/>
    <w:rsid w:val="005A6936"/>
    <w:rsid w:val="005B1056"/>
    <w:rsid w:val="005B1C57"/>
    <w:rsid w:val="005C0CEC"/>
    <w:rsid w:val="005C4B58"/>
    <w:rsid w:val="005C4CD9"/>
    <w:rsid w:val="005D009C"/>
    <w:rsid w:val="005D24B6"/>
    <w:rsid w:val="005D2FFB"/>
    <w:rsid w:val="005E2BE3"/>
    <w:rsid w:val="005E3F5E"/>
    <w:rsid w:val="005F20D4"/>
    <w:rsid w:val="005F2B1D"/>
    <w:rsid w:val="005F40E3"/>
    <w:rsid w:val="005F5CE0"/>
    <w:rsid w:val="00601D7A"/>
    <w:rsid w:val="00602348"/>
    <w:rsid w:val="00603A9D"/>
    <w:rsid w:val="00605054"/>
    <w:rsid w:val="0060544A"/>
    <w:rsid w:val="0060770B"/>
    <w:rsid w:val="00610DE0"/>
    <w:rsid w:val="006119AB"/>
    <w:rsid w:val="0061500B"/>
    <w:rsid w:val="00615671"/>
    <w:rsid w:val="006162A4"/>
    <w:rsid w:val="00617BA7"/>
    <w:rsid w:val="00620ED3"/>
    <w:rsid w:val="00620F34"/>
    <w:rsid w:val="00621B6B"/>
    <w:rsid w:val="00621BB0"/>
    <w:rsid w:val="0062354E"/>
    <w:rsid w:val="00623937"/>
    <w:rsid w:val="00627C5F"/>
    <w:rsid w:val="00630263"/>
    <w:rsid w:val="00636DA9"/>
    <w:rsid w:val="0063713A"/>
    <w:rsid w:val="00642131"/>
    <w:rsid w:val="0064458A"/>
    <w:rsid w:val="006448B0"/>
    <w:rsid w:val="00646E18"/>
    <w:rsid w:val="00647601"/>
    <w:rsid w:val="00647EF6"/>
    <w:rsid w:val="0065178D"/>
    <w:rsid w:val="0065250E"/>
    <w:rsid w:val="00652C12"/>
    <w:rsid w:val="00654948"/>
    <w:rsid w:val="00655A0C"/>
    <w:rsid w:val="006576FF"/>
    <w:rsid w:val="00660419"/>
    <w:rsid w:val="0066057E"/>
    <w:rsid w:val="00661DC5"/>
    <w:rsid w:val="00663BDF"/>
    <w:rsid w:val="00663FA2"/>
    <w:rsid w:val="00666DFF"/>
    <w:rsid w:val="0066717D"/>
    <w:rsid w:val="0067459C"/>
    <w:rsid w:val="00674A31"/>
    <w:rsid w:val="006757DD"/>
    <w:rsid w:val="0067660B"/>
    <w:rsid w:val="0067744C"/>
    <w:rsid w:val="00683B50"/>
    <w:rsid w:val="006846FA"/>
    <w:rsid w:val="00684F77"/>
    <w:rsid w:val="006943CE"/>
    <w:rsid w:val="00694A34"/>
    <w:rsid w:val="00694B4D"/>
    <w:rsid w:val="00695FEC"/>
    <w:rsid w:val="006A1C6B"/>
    <w:rsid w:val="006A3E77"/>
    <w:rsid w:val="006A5527"/>
    <w:rsid w:val="006A5A3D"/>
    <w:rsid w:val="006B0053"/>
    <w:rsid w:val="006B1BF1"/>
    <w:rsid w:val="006B2A08"/>
    <w:rsid w:val="006C20BD"/>
    <w:rsid w:val="006C2502"/>
    <w:rsid w:val="006C59F6"/>
    <w:rsid w:val="006C5CA3"/>
    <w:rsid w:val="006C6B82"/>
    <w:rsid w:val="006D14BD"/>
    <w:rsid w:val="006D59F3"/>
    <w:rsid w:val="006D6727"/>
    <w:rsid w:val="006E0268"/>
    <w:rsid w:val="006E17F9"/>
    <w:rsid w:val="006E7C36"/>
    <w:rsid w:val="006E7F46"/>
    <w:rsid w:val="006F04B3"/>
    <w:rsid w:val="006F0586"/>
    <w:rsid w:val="006F2433"/>
    <w:rsid w:val="006F35A1"/>
    <w:rsid w:val="006F3645"/>
    <w:rsid w:val="006F41ED"/>
    <w:rsid w:val="006F4B89"/>
    <w:rsid w:val="006F4E37"/>
    <w:rsid w:val="006F52A7"/>
    <w:rsid w:val="006F5544"/>
    <w:rsid w:val="006F65A0"/>
    <w:rsid w:val="006F77C9"/>
    <w:rsid w:val="0070172F"/>
    <w:rsid w:val="00702248"/>
    <w:rsid w:val="00703F3B"/>
    <w:rsid w:val="00710355"/>
    <w:rsid w:val="00715AC3"/>
    <w:rsid w:val="007166F1"/>
    <w:rsid w:val="00724CD1"/>
    <w:rsid w:val="0073022D"/>
    <w:rsid w:val="00731894"/>
    <w:rsid w:val="00731A96"/>
    <w:rsid w:val="00731F41"/>
    <w:rsid w:val="00741D7E"/>
    <w:rsid w:val="00743586"/>
    <w:rsid w:val="00745FB5"/>
    <w:rsid w:val="007473F1"/>
    <w:rsid w:val="00747A83"/>
    <w:rsid w:val="007537F2"/>
    <w:rsid w:val="007549A6"/>
    <w:rsid w:val="00755CE8"/>
    <w:rsid w:val="00757D75"/>
    <w:rsid w:val="00764805"/>
    <w:rsid w:val="00771958"/>
    <w:rsid w:val="00772317"/>
    <w:rsid w:val="00773C57"/>
    <w:rsid w:val="00777E37"/>
    <w:rsid w:val="00782220"/>
    <w:rsid w:val="007833AC"/>
    <w:rsid w:val="007847DC"/>
    <w:rsid w:val="00795441"/>
    <w:rsid w:val="00795885"/>
    <w:rsid w:val="007A1476"/>
    <w:rsid w:val="007A2C5E"/>
    <w:rsid w:val="007A330D"/>
    <w:rsid w:val="007A365E"/>
    <w:rsid w:val="007A64BB"/>
    <w:rsid w:val="007A6A0C"/>
    <w:rsid w:val="007A7106"/>
    <w:rsid w:val="007B09CB"/>
    <w:rsid w:val="007B177D"/>
    <w:rsid w:val="007B5BFA"/>
    <w:rsid w:val="007B7819"/>
    <w:rsid w:val="007B7E41"/>
    <w:rsid w:val="007C1F80"/>
    <w:rsid w:val="007C4341"/>
    <w:rsid w:val="007C60E9"/>
    <w:rsid w:val="007C72C2"/>
    <w:rsid w:val="007D099F"/>
    <w:rsid w:val="007D09CF"/>
    <w:rsid w:val="007D254A"/>
    <w:rsid w:val="007D6CA5"/>
    <w:rsid w:val="007D726E"/>
    <w:rsid w:val="007E0F65"/>
    <w:rsid w:val="007E1BC1"/>
    <w:rsid w:val="007E4885"/>
    <w:rsid w:val="007E5098"/>
    <w:rsid w:val="007F6DAA"/>
    <w:rsid w:val="007F780E"/>
    <w:rsid w:val="008034F9"/>
    <w:rsid w:val="00807787"/>
    <w:rsid w:val="00810533"/>
    <w:rsid w:val="008129F2"/>
    <w:rsid w:val="008134D9"/>
    <w:rsid w:val="00815518"/>
    <w:rsid w:val="00821576"/>
    <w:rsid w:val="00823181"/>
    <w:rsid w:val="00823243"/>
    <w:rsid w:val="00824B9A"/>
    <w:rsid w:val="00825239"/>
    <w:rsid w:val="0082615C"/>
    <w:rsid w:val="00832BB5"/>
    <w:rsid w:val="00832F05"/>
    <w:rsid w:val="00833AFC"/>
    <w:rsid w:val="00836018"/>
    <w:rsid w:val="00836B2F"/>
    <w:rsid w:val="0083749E"/>
    <w:rsid w:val="00845F79"/>
    <w:rsid w:val="00846803"/>
    <w:rsid w:val="00847856"/>
    <w:rsid w:val="008520AE"/>
    <w:rsid w:val="00861961"/>
    <w:rsid w:val="00863B2D"/>
    <w:rsid w:val="0086652D"/>
    <w:rsid w:val="008707EB"/>
    <w:rsid w:val="008716C7"/>
    <w:rsid w:val="00876B57"/>
    <w:rsid w:val="0088120B"/>
    <w:rsid w:val="00883936"/>
    <w:rsid w:val="00887A1C"/>
    <w:rsid w:val="00890B7A"/>
    <w:rsid w:val="00893C5C"/>
    <w:rsid w:val="00894799"/>
    <w:rsid w:val="00895AE5"/>
    <w:rsid w:val="0089659B"/>
    <w:rsid w:val="00897D1C"/>
    <w:rsid w:val="008A03DA"/>
    <w:rsid w:val="008A2094"/>
    <w:rsid w:val="008A3B7B"/>
    <w:rsid w:val="008A41C1"/>
    <w:rsid w:val="008A6F12"/>
    <w:rsid w:val="008B0FE2"/>
    <w:rsid w:val="008B432A"/>
    <w:rsid w:val="008B746D"/>
    <w:rsid w:val="008C20E8"/>
    <w:rsid w:val="008C5A2D"/>
    <w:rsid w:val="008C6E4E"/>
    <w:rsid w:val="008D122D"/>
    <w:rsid w:val="008D1CAC"/>
    <w:rsid w:val="008D1EF3"/>
    <w:rsid w:val="008D2C34"/>
    <w:rsid w:val="008D36DA"/>
    <w:rsid w:val="008D4422"/>
    <w:rsid w:val="008E1A47"/>
    <w:rsid w:val="008E1CE4"/>
    <w:rsid w:val="008F0A90"/>
    <w:rsid w:val="008F16F7"/>
    <w:rsid w:val="008F18DF"/>
    <w:rsid w:val="008F41D8"/>
    <w:rsid w:val="008F60B8"/>
    <w:rsid w:val="00900778"/>
    <w:rsid w:val="00900D10"/>
    <w:rsid w:val="009021E3"/>
    <w:rsid w:val="00903678"/>
    <w:rsid w:val="00904DD6"/>
    <w:rsid w:val="00905FA1"/>
    <w:rsid w:val="00907C66"/>
    <w:rsid w:val="00910020"/>
    <w:rsid w:val="009107AF"/>
    <w:rsid w:val="0091334A"/>
    <w:rsid w:val="009148C6"/>
    <w:rsid w:val="009169E5"/>
    <w:rsid w:val="00917269"/>
    <w:rsid w:val="00926648"/>
    <w:rsid w:val="00926E71"/>
    <w:rsid w:val="0092759F"/>
    <w:rsid w:val="00930456"/>
    <w:rsid w:val="009315B1"/>
    <w:rsid w:val="00931E44"/>
    <w:rsid w:val="00936508"/>
    <w:rsid w:val="0093679F"/>
    <w:rsid w:val="00937590"/>
    <w:rsid w:val="00941892"/>
    <w:rsid w:val="00942C8A"/>
    <w:rsid w:val="00944F34"/>
    <w:rsid w:val="00944F6E"/>
    <w:rsid w:val="0095167B"/>
    <w:rsid w:val="009537B6"/>
    <w:rsid w:val="00953985"/>
    <w:rsid w:val="00957B3F"/>
    <w:rsid w:val="00960DE7"/>
    <w:rsid w:val="00961E29"/>
    <w:rsid w:val="00963838"/>
    <w:rsid w:val="00964409"/>
    <w:rsid w:val="00967E89"/>
    <w:rsid w:val="009704FB"/>
    <w:rsid w:val="00975494"/>
    <w:rsid w:val="0097651C"/>
    <w:rsid w:val="0097687D"/>
    <w:rsid w:val="009808BE"/>
    <w:rsid w:val="00983393"/>
    <w:rsid w:val="00983DE2"/>
    <w:rsid w:val="009855F8"/>
    <w:rsid w:val="00985AE1"/>
    <w:rsid w:val="0098741F"/>
    <w:rsid w:val="00991C50"/>
    <w:rsid w:val="009923CB"/>
    <w:rsid w:val="00995712"/>
    <w:rsid w:val="009970D8"/>
    <w:rsid w:val="009978C3"/>
    <w:rsid w:val="009A505B"/>
    <w:rsid w:val="009A53BB"/>
    <w:rsid w:val="009A53F1"/>
    <w:rsid w:val="009B514B"/>
    <w:rsid w:val="009B6BD9"/>
    <w:rsid w:val="009B76B6"/>
    <w:rsid w:val="009C30C5"/>
    <w:rsid w:val="009C3396"/>
    <w:rsid w:val="009C370B"/>
    <w:rsid w:val="009D3327"/>
    <w:rsid w:val="009D5459"/>
    <w:rsid w:val="009D79AB"/>
    <w:rsid w:val="009E0757"/>
    <w:rsid w:val="009E1E50"/>
    <w:rsid w:val="009E24F6"/>
    <w:rsid w:val="009E2D28"/>
    <w:rsid w:val="009E3763"/>
    <w:rsid w:val="009E506A"/>
    <w:rsid w:val="009F5C8D"/>
    <w:rsid w:val="00A0216D"/>
    <w:rsid w:val="00A037B6"/>
    <w:rsid w:val="00A068A8"/>
    <w:rsid w:val="00A07748"/>
    <w:rsid w:val="00A078EC"/>
    <w:rsid w:val="00A14330"/>
    <w:rsid w:val="00A14842"/>
    <w:rsid w:val="00A1507A"/>
    <w:rsid w:val="00A17B60"/>
    <w:rsid w:val="00A228CC"/>
    <w:rsid w:val="00A2343B"/>
    <w:rsid w:val="00A23C82"/>
    <w:rsid w:val="00A24A26"/>
    <w:rsid w:val="00A24E11"/>
    <w:rsid w:val="00A25262"/>
    <w:rsid w:val="00A25A80"/>
    <w:rsid w:val="00A27B4B"/>
    <w:rsid w:val="00A27CE2"/>
    <w:rsid w:val="00A34AB3"/>
    <w:rsid w:val="00A34DF5"/>
    <w:rsid w:val="00A37A07"/>
    <w:rsid w:val="00A404B4"/>
    <w:rsid w:val="00A40FB0"/>
    <w:rsid w:val="00A448CF"/>
    <w:rsid w:val="00A44CDD"/>
    <w:rsid w:val="00A4531E"/>
    <w:rsid w:val="00A45E9A"/>
    <w:rsid w:val="00A461E9"/>
    <w:rsid w:val="00A504FD"/>
    <w:rsid w:val="00A54254"/>
    <w:rsid w:val="00A5546D"/>
    <w:rsid w:val="00A64056"/>
    <w:rsid w:val="00A66191"/>
    <w:rsid w:val="00A724E4"/>
    <w:rsid w:val="00A772EE"/>
    <w:rsid w:val="00A77A11"/>
    <w:rsid w:val="00A77A6B"/>
    <w:rsid w:val="00A77E4E"/>
    <w:rsid w:val="00A8506D"/>
    <w:rsid w:val="00A85316"/>
    <w:rsid w:val="00A86399"/>
    <w:rsid w:val="00A90B4B"/>
    <w:rsid w:val="00A95CFA"/>
    <w:rsid w:val="00A96B59"/>
    <w:rsid w:val="00A9728C"/>
    <w:rsid w:val="00A97BF4"/>
    <w:rsid w:val="00AA06CE"/>
    <w:rsid w:val="00AA2D56"/>
    <w:rsid w:val="00AA6E91"/>
    <w:rsid w:val="00AB090F"/>
    <w:rsid w:val="00AB2650"/>
    <w:rsid w:val="00AB47CF"/>
    <w:rsid w:val="00AB55B0"/>
    <w:rsid w:val="00AB5ECE"/>
    <w:rsid w:val="00AB6EA5"/>
    <w:rsid w:val="00AC0419"/>
    <w:rsid w:val="00AC2537"/>
    <w:rsid w:val="00AC54E6"/>
    <w:rsid w:val="00AC6F36"/>
    <w:rsid w:val="00AC7A47"/>
    <w:rsid w:val="00AD1655"/>
    <w:rsid w:val="00AD202C"/>
    <w:rsid w:val="00AD4781"/>
    <w:rsid w:val="00AD4D7A"/>
    <w:rsid w:val="00AE01C1"/>
    <w:rsid w:val="00AE1D15"/>
    <w:rsid w:val="00AE289F"/>
    <w:rsid w:val="00AE2AE9"/>
    <w:rsid w:val="00AE5E87"/>
    <w:rsid w:val="00AE6D26"/>
    <w:rsid w:val="00AF103D"/>
    <w:rsid w:val="00AF1426"/>
    <w:rsid w:val="00AF2C0E"/>
    <w:rsid w:val="00AF4B89"/>
    <w:rsid w:val="00B0098F"/>
    <w:rsid w:val="00B01527"/>
    <w:rsid w:val="00B02949"/>
    <w:rsid w:val="00B04507"/>
    <w:rsid w:val="00B04813"/>
    <w:rsid w:val="00B05C60"/>
    <w:rsid w:val="00B06B7D"/>
    <w:rsid w:val="00B06DF5"/>
    <w:rsid w:val="00B118B0"/>
    <w:rsid w:val="00B12385"/>
    <w:rsid w:val="00B16FCF"/>
    <w:rsid w:val="00B176ED"/>
    <w:rsid w:val="00B2005F"/>
    <w:rsid w:val="00B215C2"/>
    <w:rsid w:val="00B228F8"/>
    <w:rsid w:val="00B23F6B"/>
    <w:rsid w:val="00B24B25"/>
    <w:rsid w:val="00B30E5D"/>
    <w:rsid w:val="00B350D9"/>
    <w:rsid w:val="00B401EF"/>
    <w:rsid w:val="00B41A09"/>
    <w:rsid w:val="00B45B8C"/>
    <w:rsid w:val="00B45E24"/>
    <w:rsid w:val="00B466EA"/>
    <w:rsid w:val="00B46AD3"/>
    <w:rsid w:val="00B5089F"/>
    <w:rsid w:val="00B52F9D"/>
    <w:rsid w:val="00B55C80"/>
    <w:rsid w:val="00B564D8"/>
    <w:rsid w:val="00B60AD2"/>
    <w:rsid w:val="00B66B66"/>
    <w:rsid w:val="00B70C3E"/>
    <w:rsid w:val="00B71D1B"/>
    <w:rsid w:val="00B76017"/>
    <w:rsid w:val="00B7656C"/>
    <w:rsid w:val="00B77122"/>
    <w:rsid w:val="00B77EF9"/>
    <w:rsid w:val="00B80B4F"/>
    <w:rsid w:val="00B81425"/>
    <w:rsid w:val="00B86485"/>
    <w:rsid w:val="00B91D86"/>
    <w:rsid w:val="00B94D38"/>
    <w:rsid w:val="00B96294"/>
    <w:rsid w:val="00BA5892"/>
    <w:rsid w:val="00BA6DFA"/>
    <w:rsid w:val="00BB1E64"/>
    <w:rsid w:val="00BB299F"/>
    <w:rsid w:val="00BB3E8B"/>
    <w:rsid w:val="00BB59E4"/>
    <w:rsid w:val="00BB6BC1"/>
    <w:rsid w:val="00BC1283"/>
    <w:rsid w:val="00BC1DE4"/>
    <w:rsid w:val="00BC626D"/>
    <w:rsid w:val="00BC644C"/>
    <w:rsid w:val="00BD2D63"/>
    <w:rsid w:val="00BD3C7C"/>
    <w:rsid w:val="00BE1E6E"/>
    <w:rsid w:val="00BE29B9"/>
    <w:rsid w:val="00BE5107"/>
    <w:rsid w:val="00BE5164"/>
    <w:rsid w:val="00BE711A"/>
    <w:rsid w:val="00BF07E7"/>
    <w:rsid w:val="00BF0BDE"/>
    <w:rsid w:val="00BF39AF"/>
    <w:rsid w:val="00BF3DEC"/>
    <w:rsid w:val="00BF3E1A"/>
    <w:rsid w:val="00BF7F6C"/>
    <w:rsid w:val="00C04973"/>
    <w:rsid w:val="00C05B27"/>
    <w:rsid w:val="00C05DFA"/>
    <w:rsid w:val="00C109DF"/>
    <w:rsid w:val="00C15114"/>
    <w:rsid w:val="00C1677C"/>
    <w:rsid w:val="00C202DE"/>
    <w:rsid w:val="00C204F9"/>
    <w:rsid w:val="00C21490"/>
    <w:rsid w:val="00C22B72"/>
    <w:rsid w:val="00C23B5F"/>
    <w:rsid w:val="00C2448F"/>
    <w:rsid w:val="00C2548A"/>
    <w:rsid w:val="00C25591"/>
    <w:rsid w:val="00C27FB3"/>
    <w:rsid w:val="00C30C4C"/>
    <w:rsid w:val="00C30D8B"/>
    <w:rsid w:val="00C30FED"/>
    <w:rsid w:val="00C33785"/>
    <w:rsid w:val="00C338AB"/>
    <w:rsid w:val="00C4082C"/>
    <w:rsid w:val="00C41119"/>
    <w:rsid w:val="00C41BC2"/>
    <w:rsid w:val="00C42B67"/>
    <w:rsid w:val="00C433C0"/>
    <w:rsid w:val="00C455D7"/>
    <w:rsid w:val="00C45622"/>
    <w:rsid w:val="00C50406"/>
    <w:rsid w:val="00C505AD"/>
    <w:rsid w:val="00C533D2"/>
    <w:rsid w:val="00C54AFD"/>
    <w:rsid w:val="00C55140"/>
    <w:rsid w:val="00C555A9"/>
    <w:rsid w:val="00C62C2A"/>
    <w:rsid w:val="00C63657"/>
    <w:rsid w:val="00C65699"/>
    <w:rsid w:val="00C668B2"/>
    <w:rsid w:val="00C66F7C"/>
    <w:rsid w:val="00C713DC"/>
    <w:rsid w:val="00C715BD"/>
    <w:rsid w:val="00C75D7F"/>
    <w:rsid w:val="00C76B23"/>
    <w:rsid w:val="00C77A21"/>
    <w:rsid w:val="00C8052F"/>
    <w:rsid w:val="00C80BD7"/>
    <w:rsid w:val="00C84F6C"/>
    <w:rsid w:val="00C92975"/>
    <w:rsid w:val="00C92B7B"/>
    <w:rsid w:val="00C92DF9"/>
    <w:rsid w:val="00C9469B"/>
    <w:rsid w:val="00CA0B24"/>
    <w:rsid w:val="00CA0FCD"/>
    <w:rsid w:val="00CA47E4"/>
    <w:rsid w:val="00CA5AD1"/>
    <w:rsid w:val="00CB0470"/>
    <w:rsid w:val="00CB457C"/>
    <w:rsid w:val="00CB4A89"/>
    <w:rsid w:val="00CB5310"/>
    <w:rsid w:val="00CB54A7"/>
    <w:rsid w:val="00CB66F9"/>
    <w:rsid w:val="00CC02B5"/>
    <w:rsid w:val="00CC1C53"/>
    <w:rsid w:val="00CC3507"/>
    <w:rsid w:val="00CC3922"/>
    <w:rsid w:val="00CC5AF7"/>
    <w:rsid w:val="00CC6EE7"/>
    <w:rsid w:val="00CD11A6"/>
    <w:rsid w:val="00CD4D98"/>
    <w:rsid w:val="00CD5262"/>
    <w:rsid w:val="00CD556C"/>
    <w:rsid w:val="00CD61C5"/>
    <w:rsid w:val="00CD692E"/>
    <w:rsid w:val="00CE4749"/>
    <w:rsid w:val="00CE4D51"/>
    <w:rsid w:val="00CE6672"/>
    <w:rsid w:val="00CF34F7"/>
    <w:rsid w:val="00CF4087"/>
    <w:rsid w:val="00CF4B2E"/>
    <w:rsid w:val="00CF5DB7"/>
    <w:rsid w:val="00CF6FC6"/>
    <w:rsid w:val="00D02F99"/>
    <w:rsid w:val="00D05755"/>
    <w:rsid w:val="00D1099E"/>
    <w:rsid w:val="00D10A69"/>
    <w:rsid w:val="00D10FAC"/>
    <w:rsid w:val="00D169D4"/>
    <w:rsid w:val="00D16A42"/>
    <w:rsid w:val="00D16E19"/>
    <w:rsid w:val="00D20494"/>
    <w:rsid w:val="00D22D6B"/>
    <w:rsid w:val="00D2676C"/>
    <w:rsid w:val="00D2786C"/>
    <w:rsid w:val="00D279C8"/>
    <w:rsid w:val="00D3098D"/>
    <w:rsid w:val="00D3264E"/>
    <w:rsid w:val="00D32BD7"/>
    <w:rsid w:val="00D33109"/>
    <w:rsid w:val="00D331FC"/>
    <w:rsid w:val="00D34833"/>
    <w:rsid w:val="00D36FCD"/>
    <w:rsid w:val="00D41C89"/>
    <w:rsid w:val="00D54216"/>
    <w:rsid w:val="00D5441E"/>
    <w:rsid w:val="00D56421"/>
    <w:rsid w:val="00D56847"/>
    <w:rsid w:val="00D62023"/>
    <w:rsid w:val="00D71DE7"/>
    <w:rsid w:val="00D72A5D"/>
    <w:rsid w:val="00D738BF"/>
    <w:rsid w:val="00D74E39"/>
    <w:rsid w:val="00D76862"/>
    <w:rsid w:val="00D76A47"/>
    <w:rsid w:val="00D84C67"/>
    <w:rsid w:val="00D8502C"/>
    <w:rsid w:val="00D926BF"/>
    <w:rsid w:val="00D93903"/>
    <w:rsid w:val="00D94888"/>
    <w:rsid w:val="00D94C06"/>
    <w:rsid w:val="00D97230"/>
    <w:rsid w:val="00D97C2C"/>
    <w:rsid w:val="00DA141F"/>
    <w:rsid w:val="00DA1AA2"/>
    <w:rsid w:val="00DA2A0A"/>
    <w:rsid w:val="00DA37B7"/>
    <w:rsid w:val="00DA3807"/>
    <w:rsid w:val="00DA3C06"/>
    <w:rsid w:val="00DA4B3A"/>
    <w:rsid w:val="00DB194D"/>
    <w:rsid w:val="00DB1971"/>
    <w:rsid w:val="00DB4D89"/>
    <w:rsid w:val="00DB5F3C"/>
    <w:rsid w:val="00DB7E2B"/>
    <w:rsid w:val="00DB7FF0"/>
    <w:rsid w:val="00DC023D"/>
    <w:rsid w:val="00DC1691"/>
    <w:rsid w:val="00DC24C4"/>
    <w:rsid w:val="00DC66F0"/>
    <w:rsid w:val="00DC6C16"/>
    <w:rsid w:val="00DD18C4"/>
    <w:rsid w:val="00DE00E7"/>
    <w:rsid w:val="00DE1D86"/>
    <w:rsid w:val="00DE1D89"/>
    <w:rsid w:val="00DE5F32"/>
    <w:rsid w:val="00DF4C68"/>
    <w:rsid w:val="00DF6837"/>
    <w:rsid w:val="00E01DBB"/>
    <w:rsid w:val="00E0303E"/>
    <w:rsid w:val="00E12DA4"/>
    <w:rsid w:val="00E130E6"/>
    <w:rsid w:val="00E13205"/>
    <w:rsid w:val="00E14A61"/>
    <w:rsid w:val="00E14B00"/>
    <w:rsid w:val="00E14F32"/>
    <w:rsid w:val="00E171E7"/>
    <w:rsid w:val="00E21057"/>
    <w:rsid w:val="00E213DE"/>
    <w:rsid w:val="00E225D3"/>
    <w:rsid w:val="00E235DF"/>
    <w:rsid w:val="00E24E89"/>
    <w:rsid w:val="00E303B3"/>
    <w:rsid w:val="00E36716"/>
    <w:rsid w:val="00E3717F"/>
    <w:rsid w:val="00E4031C"/>
    <w:rsid w:val="00E413BF"/>
    <w:rsid w:val="00E448E3"/>
    <w:rsid w:val="00E462AB"/>
    <w:rsid w:val="00E46BF5"/>
    <w:rsid w:val="00E510C8"/>
    <w:rsid w:val="00E5176D"/>
    <w:rsid w:val="00E57623"/>
    <w:rsid w:val="00E5781F"/>
    <w:rsid w:val="00E57F34"/>
    <w:rsid w:val="00E61DEF"/>
    <w:rsid w:val="00E62173"/>
    <w:rsid w:val="00E6554D"/>
    <w:rsid w:val="00E67C07"/>
    <w:rsid w:val="00E67DF7"/>
    <w:rsid w:val="00E749DC"/>
    <w:rsid w:val="00E74D3B"/>
    <w:rsid w:val="00E75A6F"/>
    <w:rsid w:val="00E80D7A"/>
    <w:rsid w:val="00E815DA"/>
    <w:rsid w:val="00E82906"/>
    <w:rsid w:val="00E83540"/>
    <w:rsid w:val="00E908BA"/>
    <w:rsid w:val="00E9094F"/>
    <w:rsid w:val="00E92920"/>
    <w:rsid w:val="00E9479B"/>
    <w:rsid w:val="00E97572"/>
    <w:rsid w:val="00EA1588"/>
    <w:rsid w:val="00EA2D80"/>
    <w:rsid w:val="00EA6F54"/>
    <w:rsid w:val="00EB3F4D"/>
    <w:rsid w:val="00EB5A28"/>
    <w:rsid w:val="00EC000E"/>
    <w:rsid w:val="00EC460B"/>
    <w:rsid w:val="00EC784A"/>
    <w:rsid w:val="00ED0F41"/>
    <w:rsid w:val="00ED707F"/>
    <w:rsid w:val="00EE197D"/>
    <w:rsid w:val="00EE3D19"/>
    <w:rsid w:val="00EE5EF3"/>
    <w:rsid w:val="00EE729A"/>
    <w:rsid w:val="00EF4C46"/>
    <w:rsid w:val="00EF509A"/>
    <w:rsid w:val="00EF692D"/>
    <w:rsid w:val="00EF7A87"/>
    <w:rsid w:val="00EF7C0E"/>
    <w:rsid w:val="00F01811"/>
    <w:rsid w:val="00F0682F"/>
    <w:rsid w:val="00F15FE8"/>
    <w:rsid w:val="00F2250A"/>
    <w:rsid w:val="00F23BD4"/>
    <w:rsid w:val="00F242CE"/>
    <w:rsid w:val="00F256C2"/>
    <w:rsid w:val="00F32744"/>
    <w:rsid w:val="00F35F28"/>
    <w:rsid w:val="00F40AAE"/>
    <w:rsid w:val="00F41EFB"/>
    <w:rsid w:val="00F44CE7"/>
    <w:rsid w:val="00F46C21"/>
    <w:rsid w:val="00F471E7"/>
    <w:rsid w:val="00F47BA8"/>
    <w:rsid w:val="00F50D92"/>
    <w:rsid w:val="00F50F90"/>
    <w:rsid w:val="00F52623"/>
    <w:rsid w:val="00F52C20"/>
    <w:rsid w:val="00F54222"/>
    <w:rsid w:val="00F54F34"/>
    <w:rsid w:val="00F61482"/>
    <w:rsid w:val="00F622E9"/>
    <w:rsid w:val="00F63930"/>
    <w:rsid w:val="00F70121"/>
    <w:rsid w:val="00F70A13"/>
    <w:rsid w:val="00F73277"/>
    <w:rsid w:val="00F74BED"/>
    <w:rsid w:val="00F74FE5"/>
    <w:rsid w:val="00F77D72"/>
    <w:rsid w:val="00F81A8F"/>
    <w:rsid w:val="00F82162"/>
    <w:rsid w:val="00F83369"/>
    <w:rsid w:val="00F8555C"/>
    <w:rsid w:val="00F91FD1"/>
    <w:rsid w:val="00F93FE3"/>
    <w:rsid w:val="00F9413E"/>
    <w:rsid w:val="00F942E9"/>
    <w:rsid w:val="00F95049"/>
    <w:rsid w:val="00F96EA8"/>
    <w:rsid w:val="00FA0602"/>
    <w:rsid w:val="00FA1F54"/>
    <w:rsid w:val="00FA2B36"/>
    <w:rsid w:val="00FB29C9"/>
    <w:rsid w:val="00FB2AB3"/>
    <w:rsid w:val="00FB6110"/>
    <w:rsid w:val="00FB651A"/>
    <w:rsid w:val="00FB6876"/>
    <w:rsid w:val="00FB6A9A"/>
    <w:rsid w:val="00FC1A38"/>
    <w:rsid w:val="00FC1B47"/>
    <w:rsid w:val="00FC364D"/>
    <w:rsid w:val="00FC4E0D"/>
    <w:rsid w:val="00FC6FED"/>
    <w:rsid w:val="00FD0FEF"/>
    <w:rsid w:val="00FD2037"/>
    <w:rsid w:val="00FD322D"/>
    <w:rsid w:val="00FD45F4"/>
    <w:rsid w:val="00FD4EC6"/>
    <w:rsid w:val="00FD57D3"/>
    <w:rsid w:val="00FD5CDF"/>
    <w:rsid w:val="00FD6F7E"/>
    <w:rsid w:val="00FD7E89"/>
    <w:rsid w:val="00FE0987"/>
    <w:rsid w:val="00FE3CE3"/>
    <w:rsid w:val="00FE51D2"/>
    <w:rsid w:val="00FE6C4F"/>
    <w:rsid w:val="00FE6D9F"/>
    <w:rsid w:val="00FF05D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F34"/>
    <w:rPr>
      <w:rFonts w:ascii="Tahoma" w:hAnsi="Tahoma" w:cs="Tahoma"/>
      <w:sz w:val="16"/>
      <w:szCs w:val="16"/>
    </w:rPr>
  </w:style>
  <w:style w:type="table" w:styleId="TableGrid">
    <w:name w:val="Table Grid"/>
    <w:basedOn w:val="TableNormal"/>
    <w:uiPriority w:val="59"/>
    <w:rsid w:val="00486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bullet 2,List Paragraph1"/>
    <w:basedOn w:val="Normal"/>
    <w:link w:val="ListParagraphChar"/>
    <w:uiPriority w:val="34"/>
    <w:qFormat/>
    <w:rsid w:val="00926E71"/>
    <w:pPr>
      <w:ind w:left="720"/>
      <w:contextualSpacing/>
    </w:pPr>
  </w:style>
  <w:style w:type="paragraph" w:styleId="Header">
    <w:name w:val="header"/>
    <w:basedOn w:val="Normal"/>
    <w:link w:val="HeaderChar"/>
    <w:uiPriority w:val="99"/>
    <w:unhideWhenUsed/>
    <w:rsid w:val="00123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F7"/>
  </w:style>
  <w:style w:type="paragraph" w:styleId="Footer">
    <w:name w:val="footer"/>
    <w:basedOn w:val="Normal"/>
    <w:link w:val="FooterChar"/>
    <w:uiPriority w:val="99"/>
    <w:unhideWhenUsed/>
    <w:rsid w:val="00123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F7"/>
  </w:style>
  <w:style w:type="character" w:customStyle="1" w:styleId="ListParagraphChar">
    <w:name w:val="List Paragraph Char"/>
    <w:aliases w:val="Normal bullet 2 Char,List Paragraph1 Char"/>
    <w:link w:val="ListParagraph"/>
    <w:uiPriority w:val="34"/>
    <w:rsid w:val="009704FB"/>
  </w:style>
  <w:style w:type="character" w:styleId="CommentReference">
    <w:name w:val="annotation reference"/>
    <w:basedOn w:val="DefaultParagraphFont"/>
    <w:uiPriority w:val="99"/>
    <w:semiHidden/>
    <w:unhideWhenUsed/>
    <w:rsid w:val="00423780"/>
    <w:rPr>
      <w:sz w:val="16"/>
      <w:szCs w:val="16"/>
    </w:rPr>
  </w:style>
  <w:style w:type="paragraph" w:styleId="CommentText">
    <w:name w:val="annotation text"/>
    <w:basedOn w:val="Normal"/>
    <w:link w:val="CommentTextChar"/>
    <w:uiPriority w:val="99"/>
    <w:unhideWhenUsed/>
    <w:rsid w:val="00423780"/>
    <w:pPr>
      <w:spacing w:line="240" w:lineRule="auto"/>
    </w:pPr>
    <w:rPr>
      <w:sz w:val="20"/>
      <w:szCs w:val="20"/>
    </w:rPr>
  </w:style>
  <w:style w:type="character" w:customStyle="1" w:styleId="CommentTextChar">
    <w:name w:val="Comment Text Char"/>
    <w:basedOn w:val="DefaultParagraphFont"/>
    <w:link w:val="CommentText"/>
    <w:uiPriority w:val="99"/>
    <w:rsid w:val="00423780"/>
    <w:rPr>
      <w:sz w:val="20"/>
      <w:szCs w:val="20"/>
    </w:rPr>
  </w:style>
  <w:style w:type="paragraph" w:styleId="CommentSubject">
    <w:name w:val="annotation subject"/>
    <w:basedOn w:val="CommentText"/>
    <w:next w:val="CommentText"/>
    <w:link w:val="CommentSubjectChar"/>
    <w:uiPriority w:val="99"/>
    <w:semiHidden/>
    <w:unhideWhenUsed/>
    <w:rsid w:val="00423780"/>
    <w:rPr>
      <w:b/>
      <w:bCs/>
    </w:rPr>
  </w:style>
  <w:style w:type="character" w:customStyle="1" w:styleId="CommentSubjectChar">
    <w:name w:val="Comment Subject Char"/>
    <w:basedOn w:val="CommentTextChar"/>
    <w:link w:val="CommentSubject"/>
    <w:uiPriority w:val="99"/>
    <w:semiHidden/>
    <w:rsid w:val="00423780"/>
    <w:rPr>
      <w:b/>
      <w:bCs/>
      <w:sz w:val="20"/>
      <w:szCs w:val="20"/>
    </w:rPr>
  </w:style>
  <w:style w:type="character" w:styleId="Hyperlink">
    <w:name w:val="Hyperlink"/>
    <w:uiPriority w:val="99"/>
    <w:rsid w:val="0040457A"/>
    <w:rPr>
      <w:color w:val="0000FF"/>
      <w:u w:val="single"/>
    </w:rPr>
  </w:style>
  <w:style w:type="paragraph" w:styleId="FootnoteText">
    <w:name w:val="footnote text"/>
    <w:basedOn w:val="Normal"/>
    <w:link w:val="FootnoteTextChar"/>
    <w:uiPriority w:val="99"/>
    <w:semiHidden/>
    <w:unhideWhenUsed/>
    <w:rsid w:val="007B5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BFA"/>
    <w:rPr>
      <w:sz w:val="20"/>
      <w:szCs w:val="20"/>
    </w:rPr>
  </w:style>
  <w:style w:type="character" w:styleId="FootnoteReference">
    <w:name w:val="footnote reference"/>
    <w:basedOn w:val="DefaultParagraphFont"/>
    <w:uiPriority w:val="99"/>
    <w:semiHidden/>
    <w:unhideWhenUsed/>
    <w:rsid w:val="007B5BFA"/>
    <w:rPr>
      <w:vertAlign w:val="superscript"/>
    </w:rPr>
  </w:style>
  <w:style w:type="character" w:customStyle="1" w:styleId="FontStyle35">
    <w:name w:val="Font Style35"/>
    <w:rsid w:val="0051482B"/>
    <w:rPr>
      <w:rFonts w:ascii="Arial" w:hAnsi="Arial" w:cs="Arial"/>
      <w:sz w:val="16"/>
      <w:szCs w:val="16"/>
    </w:rPr>
  </w:style>
  <w:style w:type="paragraph" w:customStyle="1" w:styleId="Listparagraf">
    <w:name w:val="Listă paragraf"/>
    <w:basedOn w:val="Normal"/>
    <w:qFormat/>
    <w:rsid w:val="00930456"/>
    <w:pPr>
      <w:spacing w:after="0" w:line="240" w:lineRule="auto"/>
      <w:ind w:left="708"/>
    </w:pPr>
    <w:rPr>
      <w:rFonts w:ascii="Times New Roman" w:eastAsia="Times New Roman" w:hAnsi="Times New Roman" w:cs="Times New Roman"/>
      <w:sz w:val="24"/>
      <w:szCs w:val="24"/>
      <w:lang w:val="ro-RO" w:eastAsia="ro-RO"/>
    </w:rPr>
  </w:style>
  <w:style w:type="paragraph" w:styleId="EndnoteText">
    <w:name w:val="endnote text"/>
    <w:basedOn w:val="Normal"/>
    <w:link w:val="EndnoteTextChar"/>
    <w:uiPriority w:val="99"/>
    <w:semiHidden/>
    <w:unhideWhenUsed/>
    <w:rsid w:val="006F41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1ED"/>
    <w:rPr>
      <w:sz w:val="20"/>
      <w:szCs w:val="20"/>
    </w:rPr>
  </w:style>
  <w:style w:type="character" w:styleId="EndnoteReference">
    <w:name w:val="endnote reference"/>
    <w:basedOn w:val="DefaultParagraphFont"/>
    <w:uiPriority w:val="99"/>
    <w:semiHidden/>
    <w:unhideWhenUsed/>
    <w:rsid w:val="006F41ED"/>
    <w:rPr>
      <w:vertAlign w:val="superscript"/>
    </w:rPr>
  </w:style>
  <w:style w:type="paragraph" w:styleId="NoSpacing">
    <w:name w:val="No Spacing"/>
    <w:uiPriority w:val="1"/>
    <w:qFormat/>
    <w:rsid w:val="00BC12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F34"/>
    <w:rPr>
      <w:rFonts w:ascii="Tahoma" w:hAnsi="Tahoma" w:cs="Tahoma"/>
      <w:sz w:val="16"/>
      <w:szCs w:val="16"/>
    </w:rPr>
  </w:style>
  <w:style w:type="table" w:styleId="TableGrid">
    <w:name w:val="Table Grid"/>
    <w:basedOn w:val="TableNormal"/>
    <w:uiPriority w:val="59"/>
    <w:rsid w:val="00486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
    <w:basedOn w:val="Normal"/>
    <w:link w:val="ListParagraphChar"/>
    <w:uiPriority w:val="34"/>
    <w:qFormat/>
    <w:rsid w:val="00926E71"/>
    <w:pPr>
      <w:ind w:left="720"/>
      <w:contextualSpacing/>
    </w:pPr>
  </w:style>
  <w:style w:type="paragraph" w:styleId="Header">
    <w:name w:val="header"/>
    <w:basedOn w:val="Normal"/>
    <w:link w:val="HeaderChar"/>
    <w:uiPriority w:val="99"/>
    <w:unhideWhenUsed/>
    <w:rsid w:val="00123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F7"/>
  </w:style>
  <w:style w:type="paragraph" w:styleId="Footer">
    <w:name w:val="footer"/>
    <w:basedOn w:val="Normal"/>
    <w:link w:val="FooterChar"/>
    <w:uiPriority w:val="99"/>
    <w:unhideWhenUsed/>
    <w:rsid w:val="00123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F7"/>
  </w:style>
  <w:style w:type="character" w:customStyle="1" w:styleId="ListParagraphChar">
    <w:name w:val="List Paragraph Char"/>
    <w:aliases w:val="Normal bullet 2 Char,List Paragraph1 Char"/>
    <w:link w:val="ListParagraph"/>
    <w:uiPriority w:val="34"/>
    <w:rsid w:val="009704FB"/>
  </w:style>
  <w:style w:type="character" w:styleId="CommentReference">
    <w:name w:val="annotation reference"/>
    <w:basedOn w:val="DefaultParagraphFont"/>
    <w:uiPriority w:val="99"/>
    <w:semiHidden/>
    <w:unhideWhenUsed/>
    <w:rsid w:val="00423780"/>
    <w:rPr>
      <w:sz w:val="16"/>
      <w:szCs w:val="16"/>
    </w:rPr>
  </w:style>
  <w:style w:type="paragraph" w:styleId="CommentText">
    <w:name w:val="annotation text"/>
    <w:basedOn w:val="Normal"/>
    <w:link w:val="CommentTextChar"/>
    <w:uiPriority w:val="99"/>
    <w:unhideWhenUsed/>
    <w:rsid w:val="00423780"/>
    <w:pPr>
      <w:spacing w:line="240" w:lineRule="auto"/>
    </w:pPr>
    <w:rPr>
      <w:sz w:val="20"/>
      <w:szCs w:val="20"/>
    </w:rPr>
  </w:style>
  <w:style w:type="character" w:customStyle="1" w:styleId="CommentTextChar">
    <w:name w:val="Comment Text Char"/>
    <w:basedOn w:val="DefaultParagraphFont"/>
    <w:link w:val="CommentText"/>
    <w:uiPriority w:val="99"/>
    <w:rsid w:val="00423780"/>
    <w:rPr>
      <w:sz w:val="20"/>
      <w:szCs w:val="20"/>
    </w:rPr>
  </w:style>
  <w:style w:type="paragraph" w:styleId="CommentSubject">
    <w:name w:val="annotation subject"/>
    <w:basedOn w:val="CommentText"/>
    <w:next w:val="CommentText"/>
    <w:link w:val="CommentSubjectChar"/>
    <w:uiPriority w:val="99"/>
    <w:semiHidden/>
    <w:unhideWhenUsed/>
    <w:rsid w:val="00423780"/>
    <w:rPr>
      <w:b/>
      <w:bCs/>
    </w:rPr>
  </w:style>
  <w:style w:type="character" w:customStyle="1" w:styleId="CommentSubjectChar">
    <w:name w:val="Comment Subject Char"/>
    <w:basedOn w:val="CommentTextChar"/>
    <w:link w:val="CommentSubject"/>
    <w:uiPriority w:val="99"/>
    <w:semiHidden/>
    <w:rsid w:val="00423780"/>
    <w:rPr>
      <w:b/>
      <w:bCs/>
      <w:sz w:val="20"/>
      <w:szCs w:val="20"/>
    </w:rPr>
  </w:style>
  <w:style w:type="character" w:styleId="Hyperlink">
    <w:name w:val="Hyperlink"/>
    <w:uiPriority w:val="99"/>
    <w:rsid w:val="0040457A"/>
    <w:rPr>
      <w:color w:val="0000FF"/>
      <w:u w:val="single"/>
    </w:rPr>
  </w:style>
  <w:style w:type="paragraph" w:styleId="FootnoteText">
    <w:name w:val="footnote text"/>
    <w:basedOn w:val="Normal"/>
    <w:link w:val="FootnoteTextChar"/>
    <w:uiPriority w:val="99"/>
    <w:semiHidden/>
    <w:unhideWhenUsed/>
    <w:rsid w:val="007B5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BFA"/>
    <w:rPr>
      <w:sz w:val="20"/>
      <w:szCs w:val="20"/>
    </w:rPr>
  </w:style>
  <w:style w:type="character" w:styleId="FootnoteReference">
    <w:name w:val="footnote reference"/>
    <w:basedOn w:val="DefaultParagraphFont"/>
    <w:uiPriority w:val="99"/>
    <w:semiHidden/>
    <w:unhideWhenUsed/>
    <w:rsid w:val="007B5BFA"/>
    <w:rPr>
      <w:vertAlign w:val="superscript"/>
    </w:rPr>
  </w:style>
  <w:style w:type="character" w:customStyle="1" w:styleId="FontStyle35">
    <w:name w:val="Font Style35"/>
    <w:rsid w:val="0051482B"/>
    <w:rPr>
      <w:rFonts w:ascii="Arial" w:hAnsi="Arial" w:cs="Arial"/>
      <w:sz w:val="16"/>
      <w:szCs w:val="16"/>
    </w:rPr>
  </w:style>
  <w:style w:type="paragraph" w:customStyle="1" w:styleId="Listparagraf">
    <w:name w:val="Listă paragraf"/>
    <w:basedOn w:val="Normal"/>
    <w:qFormat/>
    <w:rsid w:val="00930456"/>
    <w:pPr>
      <w:spacing w:after="0" w:line="240" w:lineRule="auto"/>
      <w:ind w:left="708"/>
    </w:pPr>
    <w:rPr>
      <w:rFonts w:ascii="Times New Roman" w:eastAsia="Times New Roman" w:hAnsi="Times New Roman" w:cs="Times New Roman"/>
      <w:sz w:val="24"/>
      <w:szCs w:val="24"/>
      <w:lang w:val="ro-RO" w:eastAsia="ro-RO"/>
    </w:rPr>
  </w:style>
  <w:style w:type="paragraph" w:styleId="EndnoteText">
    <w:name w:val="endnote text"/>
    <w:basedOn w:val="Normal"/>
    <w:link w:val="EndnoteTextChar"/>
    <w:uiPriority w:val="99"/>
    <w:semiHidden/>
    <w:unhideWhenUsed/>
    <w:rsid w:val="006F41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1ED"/>
    <w:rPr>
      <w:sz w:val="20"/>
      <w:szCs w:val="20"/>
    </w:rPr>
  </w:style>
  <w:style w:type="character" w:styleId="EndnoteReference">
    <w:name w:val="endnote reference"/>
    <w:basedOn w:val="DefaultParagraphFont"/>
    <w:uiPriority w:val="99"/>
    <w:semiHidden/>
    <w:unhideWhenUsed/>
    <w:rsid w:val="006F41ED"/>
    <w:rPr>
      <w:vertAlign w:val="superscript"/>
    </w:rPr>
  </w:style>
</w:styles>
</file>

<file path=word/webSettings.xml><?xml version="1.0" encoding="utf-8"?>
<w:webSettings xmlns:r="http://schemas.openxmlformats.org/officeDocument/2006/relationships" xmlns:w="http://schemas.openxmlformats.org/wordprocessingml/2006/main">
  <w:divs>
    <w:div w:id="279922218">
      <w:bodyDiv w:val="1"/>
      <w:marLeft w:val="0"/>
      <w:marRight w:val="0"/>
      <w:marTop w:val="0"/>
      <w:marBottom w:val="0"/>
      <w:divBdr>
        <w:top w:val="none" w:sz="0" w:space="0" w:color="auto"/>
        <w:left w:val="none" w:sz="0" w:space="0" w:color="auto"/>
        <w:bottom w:val="none" w:sz="0" w:space="0" w:color="auto"/>
        <w:right w:val="none" w:sz="0" w:space="0" w:color="auto"/>
      </w:divBdr>
    </w:div>
    <w:div w:id="515769993">
      <w:bodyDiv w:val="1"/>
      <w:marLeft w:val="0"/>
      <w:marRight w:val="0"/>
      <w:marTop w:val="0"/>
      <w:marBottom w:val="0"/>
      <w:divBdr>
        <w:top w:val="none" w:sz="0" w:space="0" w:color="auto"/>
        <w:left w:val="none" w:sz="0" w:space="0" w:color="auto"/>
        <w:bottom w:val="none" w:sz="0" w:space="0" w:color="auto"/>
        <w:right w:val="none" w:sz="0" w:space="0" w:color="auto"/>
      </w:divBdr>
    </w:div>
    <w:div w:id="761342797">
      <w:bodyDiv w:val="1"/>
      <w:marLeft w:val="0"/>
      <w:marRight w:val="0"/>
      <w:marTop w:val="0"/>
      <w:marBottom w:val="0"/>
      <w:divBdr>
        <w:top w:val="none" w:sz="0" w:space="0" w:color="auto"/>
        <w:left w:val="none" w:sz="0" w:space="0" w:color="auto"/>
        <w:bottom w:val="none" w:sz="0" w:space="0" w:color="auto"/>
        <w:right w:val="none" w:sz="0" w:space="0" w:color="auto"/>
      </w:divBdr>
    </w:div>
    <w:div w:id="857691922">
      <w:bodyDiv w:val="1"/>
      <w:marLeft w:val="0"/>
      <w:marRight w:val="0"/>
      <w:marTop w:val="0"/>
      <w:marBottom w:val="0"/>
      <w:divBdr>
        <w:top w:val="none" w:sz="0" w:space="0" w:color="auto"/>
        <w:left w:val="none" w:sz="0" w:space="0" w:color="auto"/>
        <w:bottom w:val="none" w:sz="0" w:space="0" w:color="auto"/>
        <w:right w:val="none" w:sz="0" w:space="0" w:color="auto"/>
      </w:divBdr>
    </w:div>
    <w:div w:id="879780551">
      <w:bodyDiv w:val="1"/>
      <w:marLeft w:val="0"/>
      <w:marRight w:val="0"/>
      <w:marTop w:val="0"/>
      <w:marBottom w:val="0"/>
      <w:divBdr>
        <w:top w:val="none" w:sz="0" w:space="0" w:color="auto"/>
        <w:left w:val="none" w:sz="0" w:space="0" w:color="auto"/>
        <w:bottom w:val="none" w:sz="0" w:space="0" w:color="auto"/>
        <w:right w:val="none" w:sz="0" w:space="0" w:color="auto"/>
      </w:divBdr>
    </w:div>
    <w:div w:id="965890175">
      <w:bodyDiv w:val="1"/>
      <w:marLeft w:val="0"/>
      <w:marRight w:val="0"/>
      <w:marTop w:val="0"/>
      <w:marBottom w:val="0"/>
      <w:divBdr>
        <w:top w:val="none" w:sz="0" w:space="0" w:color="auto"/>
        <w:left w:val="none" w:sz="0" w:space="0" w:color="auto"/>
        <w:bottom w:val="none" w:sz="0" w:space="0" w:color="auto"/>
        <w:right w:val="none" w:sz="0" w:space="0" w:color="auto"/>
      </w:divBdr>
    </w:div>
    <w:div w:id="982193917">
      <w:bodyDiv w:val="1"/>
      <w:marLeft w:val="0"/>
      <w:marRight w:val="0"/>
      <w:marTop w:val="0"/>
      <w:marBottom w:val="0"/>
      <w:divBdr>
        <w:top w:val="none" w:sz="0" w:space="0" w:color="auto"/>
        <w:left w:val="none" w:sz="0" w:space="0" w:color="auto"/>
        <w:bottom w:val="none" w:sz="0" w:space="0" w:color="auto"/>
        <w:right w:val="none" w:sz="0" w:space="0" w:color="auto"/>
      </w:divBdr>
    </w:div>
    <w:div w:id="1096025128">
      <w:bodyDiv w:val="1"/>
      <w:marLeft w:val="0"/>
      <w:marRight w:val="0"/>
      <w:marTop w:val="0"/>
      <w:marBottom w:val="0"/>
      <w:divBdr>
        <w:top w:val="none" w:sz="0" w:space="0" w:color="auto"/>
        <w:left w:val="none" w:sz="0" w:space="0" w:color="auto"/>
        <w:bottom w:val="none" w:sz="0" w:space="0" w:color="auto"/>
        <w:right w:val="none" w:sz="0" w:space="0" w:color="auto"/>
      </w:divBdr>
    </w:div>
    <w:div w:id="1763144284">
      <w:bodyDiv w:val="1"/>
      <w:marLeft w:val="0"/>
      <w:marRight w:val="0"/>
      <w:marTop w:val="0"/>
      <w:marBottom w:val="0"/>
      <w:divBdr>
        <w:top w:val="none" w:sz="0" w:space="0" w:color="auto"/>
        <w:left w:val="none" w:sz="0" w:space="0" w:color="auto"/>
        <w:bottom w:val="none" w:sz="0" w:space="0" w:color="auto"/>
        <w:right w:val="none" w:sz="0" w:space="0" w:color="auto"/>
      </w:divBdr>
      <w:divsChild>
        <w:div w:id="993685086">
          <w:marLeft w:val="1166"/>
          <w:marRight w:val="0"/>
          <w:marTop w:val="96"/>
          <w:marBottom w:val="0"/>
          <w:divBdr>
            <w:top w:val="none" w:sz="0" w:space="0" w:color="auto"/>
            <w:left w:val="none" w:sz="0" w:space="0" w:color="auto"/>
            <w:bottom w:val="none" w:sz="0" w:space="0" w:color="auto"/>
            <w:right w:val="none" w:sz="0" w:space="0" w:color="auto"/>
          </w:divBdr>
        </w:div>
        <w:div w:id="666396388">
          <w:marLeft w:val="1166"/>
          <w:marRight w:val="0"/>
          <w:marTop w:val="96"/>
          <w:marBottom w:val="0"/>
          <w:divBdr>
            <w:top w:val="none" w:sz="0" w:space="0" w:color="auto"/>
            <w:left w:val="none" w:sz="0" w:space="0" w:color="auto"/>
            <w:bottom w:val="none" w:sz="0" w:space="0" w:color="auto"/>
            <w:right w:val="none" w:sz="0" w:space="0" w:color="auto"/>
          </w:divBdr>
        </w:div>
      </w:divsChild>
    </w:div>
    <w:div w:id="190324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calarasi.ro"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ogp.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E0DB-517B-4BE5-8E86-53B1C76D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3190</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Florentina Derihaci</dc:creator>
  <cp:lastModifiedBy>Secretariat</cp:lastModifiedBy>
  <cp:revision>5</cp:revision>
  <cp:lastPrinted>2017-06-23T07:32:00Z</cp:lastPrinted>
  <dcterms:created xsi:type="dcterms:W3CDTF">2017-06-21T11:49:00Z</dcterms:created>
  <dcterms:modified xsi:type="dcterms:W3CDTF">2017-06-26T09:03:00Z</dcterms:modified>
</cp:coreProperties>
</file>